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sz w:val="32"/>
          <w:szCs w:val="32"/>
        </w:rPr>
      </w:pPr>
      <w:r>
        <w:rPr>
          <w:rFonts w:hint="eastAsia"/>
          <w:sz w:val="32"/>
          <w:szCs w:val="32"/>
        </w:rPr>
        <w:t>主要个人信息</w:t>
      </w:r>
    </w:p>
    <w:p>
      <w:pPr>
        <w:numPr>
          <w:ilvl w:val="0"/>
          <w:numId w:val="0"/>
        </w:numPr>
        <w:rPr>
          <w:rFonts w:hint="eastAsia"/>
          <w:sz w:val="24"/>
          <w:szCs w:val="24"/>
          <w:lang w:val="en-US" w:eastAsia="zh-CN"/>
        </w:rPr>
      </w:pPr>
      <w:r>
        <w:rPr>
          <w:rFonts w:hint="eastAsia"/>
          <w:sz w:val="24"/>
          <w:szCs w:val="24"/>
          <w:lang w:val="en-US" w:eastAsia="zh-CN"/>
        </w:rPr>
        <w:t>周益峰</w:t>
      </w:r>
    </w:p>
    <w:p>
      <w:pPr>
        <w:numPr>
          <w:ilvl w:val="0"/>
          <w:numId w:val="0"/>
        </w:numPr>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师从兰州大学王锐院士，在硕、博期间开展了不对称催化及多肽合成方面的研究。2007年进入中国计量大学工作以来，主要从事原料药及中间体创新合成路线开发、微化工系统等领域的研究，带领科研团队先后承担了十余项由国家、浙江省以及医药公司等资助的重大科研课题，包括浙江省重大科技专项、国家自然科学基金青年项目等。迄今为止，以第一作者或通讯作者在Organic Letters、The Journal of Organic Chemistry、Advanced Synthesis&amp;Catalysis、European Journal of Organic Chemistry、Tetrahedron: Asymmetry等国际权威期刊上发表SCI论文二十余篇，获授权国内发明专利十余项，荣获浙江省151人才、山东省“鸢都”学者等称号。目前担任中国化工学会微化工技术专业委员会委员和浙江省药学会药物分析专业委员会委员。</w:t>
      </w:r>
    </w:p>
    <w:p>
      <w:pPr>
        <w:numPr>
          <w:ilvl w:val="0"/>
          <w:numId w:val="0"/>
        </w:numPr>
        <w:ind w:firstLine="480" w:firstLineChars="200"/>
        <w:rPr>
          <w:rFonts w:hint="default"/>
          <w:sz w:val="24"/>
          <w:szCs w:val="24"/>
          <w:lang w:val="en-US" w:eastAsia="zh-CN"/>
        </w:rPr>
      </w:pPr>
    </w:p>
    <w:p>
      <w:pPr>
        <w:numPr>
          <w:ilvl w:val="0"/>
          <w:numId w:val="1"/>
        </w:numPr>
        <w:ind w:left="0" w:leftChars="0" w:firstLine="0" w:firstLineChars="0"/>
        <w:rPr>
          <w:rFonts w:hint="eastAsia"/>
          <w:sz w:val="32"/>
          <w:szCs w:val="32"/>
        </w:rPr>
      </w:pPr>
      <w:r>
        <w:rPr>
          <w:rFonts w:hint="eastAsia"/>
          <w:sz w:val="32"/>
          <w:szCs w:val="32"/>
        </w:rPr>
        <w:t>工作简历</w:t>
      </w:r>
    </w:p>
    <w:p>
      <w:pPr>
        <w:numPr>
          <w:ilvl w:val="0"/>
          <w:numId w:val="0"/>
        </w:numPr>
        <w:ind w:leftChars="0"/>
        <w:rPr>
          <w:rFonts w:hint="default" w:ascii="Times New Roman" w:hAnsi="Times New Roman" w:eastAsia="宋体" w:cs="Times New Roman"/>
          <w:i w:val="0"/>
          <w:iCs w:val="0"/>
          <w:caps w:val="0"/>
          <w:color w:val="000000"/>
          <w:spacing w:val="0"/>
          <w:sz w:val="24"/>
          <w:szCs w:val="24"/>
        </w:rPr>
      </w:pPr>
      <w:r>
        <w:rPr>
          <w:rFonts w:hint="default" w:ascii="Times New Roman" w:hAnsi="Times New Roman" w:eastAsia="宋体" w:cs="Times New Roman"/>
          <w:i w:val="0"/>
          <w:iCs w:val="0"/>
          <w:caps w:val="0"/>
          <w:color w:val="000000"/>
          <w:spacing w:val="0"/>
          <w:sz w:val="24"/>
          <w:szCs w:val="24"/>
        </w:rPr>
        <w:t>1998.9~2002.7，在兰州大学生物学国家基础理论研究与教学人才培养基地班学习，获理学学士学位；</w:t>
      </w:r>
      <w:r>
        <w:rPr>
          <w:rFonts w:hint="default" w:ascii="Times New Roman" w:hAnsi="Times New Roman" w:eastAsia="宋体" w:cs="Times New Roman"/>
          <w:i w:val="0"/>
          <w:iCs w:val="0"/>
          <w:caps w:val="0"/>
          <w:color w:val="000000"/>
          <w:spacing w:val="0"/>
          <w:sz w:val="24"/>
          <w:szCs w:val="24"/>
        </w:rPr>
        <w:br w:type="textWrapping"/>
      </w:r>
      <w:r>
        <w:rPr>
          <w:rFonts w:hint="default" w:ascii="Times New Roman" w:hAnsi="Times New Roman" w:eastAsia="宋体" w:cs="Times New Roman"/>
          <w:i w:val="0"/>
          <w:iCs w:val="0"/>
          <w:caps w:val="0"/>
          <w:color w:val="000000"/>
          <w:spacing w:val="0"/>
          <w:sz w:val="24"/>
          <w:szCs w:val="24"/>
        </w:rPr>
        <w:t>2002.9~2007.6，兰州大学生命科学学院生物化学与分子生物学研究所硕博连读研究生；从事多肽与手性药物化学方面的研究工作，获理学博士学位；</w:t>
      </w:r>
    </w:p>
    <w:p>
      <w:pPr>
        <w:numPr>
          <w:ilvl w:val="0"/>
          <w:numId w:val="0"/>
        </w:numPr>
        <w:ind w:leftChars="0"/>
        <w:rPr>
          <w:rFonts w:hint="default" w:ascii="Times New Roman" w:hAnsi="Times New Roman" w:eastAsia="宋体" w:cs="Times New Roman"/>
          <w:i w:val="0"/>
          <w:iCs w:val="0"/>
          <w:caps w:val="0"/>
          <w:color w:val="000000" w:themeColor="text1"/>
          <w:spacing w:val="0"/>
          <w:sz w:val="24"/>
          <w:szCs w:val="24"/>
          <w:lang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4"/>
          <w:szCs w:val="24"/>
          <w14:textFill>
            <w14:solidFill>
              <w14:schemeClr w14:val="tx1"/>
            </w14:solidFill>
          </w14:textFill>
        </w:rPr>
        <w:t>2007.6~</w:t>
      </w:r>
      <w:r>
        <w:rPr>
          <w:rFonts w:hint="eastAsia" w:ascii="Times New Roman" w:hAnsi="Times New Roman" w:eastAsia="宋体" w:cs="Times New Roman"/>
          <w:i w:val="0"/>
          <w:iCs w:val="0"/>
          <w:caps w:val="0"/>
          <w:color w:val="000000" w:themeColor="text1"/>
          <w:spacing w:val="0"/>
          <w:sz w:val="24"/>
          <w:szCs w:val="24"/>
          <w:lang w:val="en-US" w:eastAsia="zh-CN"/>
          <w14:textFill>
            <w14:solidFill>
              <w14:schemeClr w14:val="tx1"/>
            </w14:solidFill>
          </w14:textFill>
        </w:rPr>
        <w:t>2012.6</w:t>
      </w:r>
      <w:r>
        <w:rPr>
          <w:rFonts w:hint="default" w:ascii="Times New Roman" w:hAnsi="Times New Roman" w:eastAsia="宋体" w:cs="Times New Roman"/>
          <w:i w:val="0"/>
          <w:iCs w:val="0"/>
          <w:caps w:val="0"/>
          <w:color w:val="000000" w:themeColor="text1"/>
          <w:spacing w:val="0"/>
          <w:sz w:val="24"/>
          <w:szCs w:val="24"/>
          <w14:textFill>
            <w14:solidFill>
              <w14:schemeClr w14:val="tx1"/>
            </w14:solidFill>
          </w14:textFill>
        </w:rPr>
        <w:t>，中国计量</w:t>
      </w:r>
      <w:r>
        <w:rPr>
          <w:rFonts w:hint="eastAsia" w:ascii="Times New Roman" w:hAnsi="Times New Roman" w:eastAsia="宋体" w:cs="Times New Roman"/>
          <w:i w:val="0"/>
          <w:iCs w:val="0"/>
          <w:caps w:val="0"/>
          <w:color w:val="000000" w:themeColor="text1"/>
          <w:spacing w:val="0"/>
          <w:sz w:val="24"/>
          <w:szCs w:val="24"/>
          <w:lang w:val="en-US" w:eastAsia="zh-CN"/>
          <w14:textFill>
            <w14:solidFill>
              <w14:schemeClr w14:val="tx1"/>
            </w14:solidFill>
          </w14:textFill>
        </w:rPr>
        <w:t>大学</w:t>
      </w:r>
      <w:r>
        <w:rPr>
          <w:rFonts w:hint="default" w:ascii="Times New Roman" w:hAnsi="Times New Roman" w:eastAsia="宋体" w:cs="Times New Roman"/>
          <w:i w:val="0"/>
          <w:iCs w:val="0"/>
          <w:caps w:val="0"/>
          <w:color w:val="000000" w:themeColor="text1"/>
          <w:spacing w:val="0"/>
          <w:sz w:val="24"/>
          <w:szCs w:val="24"/>
          <w14:textFill>
            <w14:solidFill>
              <w14:schemeClr w14:val="tx1"/>
            </w14:solidFill>
          </w14:textFill>
        </w:rPr>
        <w:t>生命科学学院，</w:t>
      </w:r>
      <w:r>
        <w:rPr>
          <w:rFonts w:hint="default" w:ascii="Times New Roman" w:hAnsi="Times New Roman" w:eastAsia="宋体" w:cs="Times New Roman"/>
          <w:i w:val="0"/>
          <w:iCs w:val="0"/>
          <w:caps w:val="0"/>
          <w:color w:val="000000" w:themeColor="text1"/>
          <w:spacing w:val="0"/>
          <w:sz w:val="24"/>
          <w:szCs w:val="24"/>
          <w:lang w:val="en-US" w:eastAsia="zh-CN"/>
          <w14:textFill>
            <w14:solidFill>
              <w14:schemeClr w14:val="tx1"/>
            </w14:solidFill>
          </w14:textFill>
        </w:rPr>
        <w:t>讲</w:t>
      </w:r>
      <w:r>
        <w:rPr>
          <w:rFonts w:hint="default" w:ascii="Times New Roman" w:hAnsi="Times New Roman" w:eastAsia="宋体" w:cs="Times New Roman"/>
          <w:i w:val="0"/>
          <w:iCs w:val="0"/>
          <w:caps w:val="0"/>
          <w:color w:val="000000" w:themeColor="text1"/>
          <w:spacing w:val="0"/>
          <w:sz w:val="24"/>
          <w:szCs w:val="24"/>
          <w14:textFill>
            <w14:solidFill>
              <w14:schemeClr w14:val="tx1"/>
            </w14:solidFill>
          </w14:textFill>
        </w:rPr>
        <w:t>师</w:t>
      </w:r>
      <w:r>
        <w:rPr>
          <w:rFonts w:hint="default" w:ascii="Times New Roman" w:hAnsi="Times New Roman" w:eastAsia="宋体" w:cs="Times New Roman"/>
          <w:i w:val="0"/>
          <w:iCs w:val="0"/>
          <w:caps w:val="0"/>
          <w:color w:val="000000" w:themeColor="text1"/>
          <w:spacing w:val="0"/>
          <w:sz w:val="24"/>
          <w:szCs w:val="24"/>
          <w:lang w:eastAsia="zh-CN"/>
          <w14:textFill>
            <w14:solidFill>
              <w14:schemeClr w14:val="tx1"/>
            </w14:solidFill>
          </w14:textFill>
        </w:rPr>
        <w:t>；</w:t>
      </w:r>
    </w:p>
    <w:p>
      <w:pPr>
        <w:numPr>
          <w:ilvl w:val="0"/>
          <w:numId w:val="0"/>
        </w:numPr>
        <w:ind w:leftChars="0"/>
        <w:rPr>
          <w:rFonts w:hint="eastAsia" w:ascii="Times New Roman" w:hAnsi="Times New Roman" w:eastAsia="宋体" w:cs="Times New Roman"/>
          <w:i w:val="0"/>
          <w:iCs w:val="0"/>
          <w:caps w:val="0"/>
          <w:color w:val="000000" w:themeColor="text1"/>
          <w:spacing w:val="0"/>
          <w:sz w:val="24"/>
          <w:szCs w:val="24"/>
          <w:lang w:val="en-US"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4"/>
          <w:szCs w:val="24"/>
          <w14:textFill>
            <w14:solidFill>
              <w14:schemeClr w14:val="tx1"/>
            </w14:solidFill>
          </w14:textFill>
        </w:rPr>
        <w:t>20</w:t>
      </w:r>
      <w:r>
        <w:rPr>
          <w:rFonts w:hint="eastAsia" w:ascii="Times New Roman" w:hAnsi="Times New Roman" w:eastAsia="宋体" w:cs="Times New Roman"/>
          <w:i w:val="0"/>
          <w:iCs w:val="0"/>
          <w:caps w:val="0"/>
          <w:color w:val="000000" w:themeColor="text1"/>
          <w:spacing w:val="0"/>
          <w:sz w:val="24"/>
          <w:szCs w:val="24"/>
          <w:lang w:val="en-US" w:eastAsia="zh-CN"/>
          <w14:textFill>
            <w14:solidFill>
              <w14:schemeClr w14:val="tx1"/>
            </w14:solidFill>
          </w14:textFill>
        </w:rPr>
        <w:t>12</w:t>
      </w:r>
      <w:r>
        <w:rPr>
          <w:rFonts w:hint="default" w:ascii="Times New Roman" w:hAnsi="Times New Roman" w:eastAsia="宋体" w:cs="Times New Roman"/>
          <w:i w:val="0"/>
          <w:iCs w:val="0"/>
          <w:caps w:val="0"/>
          <w:color w:val="000000" w:themeColor="text1"/>
          <w:spacing w:val="0"/>
          <w:sz w:val="24"/>
          <w:szCs w:val="24"/>
          <w14:textFill>
            <w14:solidFill>
              <w14:schemeClr w14:val="tx1"/>
            </w14:solidFill>
          </w14:textFill>
        </w:rPr>
        <w:t>.6~至今，中国计量</w:t>
      </w:r>
      <w:r>
        <w:rPr>
          <w:rFonts w:hint="eastAsia" w:ascii="Times New Roman" w:hAnsi="Times New Roman" w:eastAsia="宋体" w:cs="Times New Roman"/>
          <w:i w:val="0"/>
          <w:iCs w:val="0"/>
          <w:caps w:val="0"/>
          <w:color w:val="000000" w:themeColor="text1"/>
          <w:spacing w:val="0"/>
          <w:sz w:val="24"/>
          <w:szCs w:val="24"/>
          <w:lang w:val="en-US" w:eastAsia="zh-CN"/>
          <w14:textFill>
            <w14:solidFill>
              <w14:schemeClr w14:val="tx1"/>
            </w14:solidFill>
          </w14:textFill>
        </w:rPr>
        <w:t>大学</w:t>
      </w:r>
      <w:r>
        <w:rPr>
          <w:rFonts w:hint="default" w:ascii="Times New Roman" w:hAnsi="Times New Roman" w:eastAsia="宋体" w:cs="Times New Roman"/>
          <w:i w:val="0"/>
          <w:iCs w:val="0"/>
          <w:caps w:val="0"/>
          <w:color w:val="000000" w:themeColor="text1"/>
          <w:spacing w:val="0"/>
          <w:sz w:val="24"/>
          <w:szCs w:val="24"/>
          <w14:textFill>
            <w14:solidFill>
              <w14:schemeClr w14:val="tx1"/>
            </w14:solidFill>
          </w14:textFill>
        </w:rPr>
        <w:t>生命科学学院，</w:t>
      </w:r>
      <w:r>
        <w:rPr>
          <w:rFonts w:hint="default" w:ascii="Times New Roman" w:hAnsi="Times New Roman" w:eastAsia="宋体" w:cs="Times New Roman"/>
          <w:i w:val="0"/>
          <w:iCs w:val="0"/>
          <w:caps w:val="0"/>
          <w:color w:val="000000" w:themeColor="text1"/>
          <w:spacing w:val="0"/>
          <w:sz w:val="24"/>
          <w:szCs w:val="24"/>
          <w:lang w:val="en-US" w:eastAsia="zh-CN"/>
          <w14:textFill>
            <w14:solidFill>
              <w14:schemeClr w14:val="tx1"/>
            </w14:solidFill>
          </w14:textFill>
        </w:rPr>
        <w:t>副教授</w:t>
      </w:r>
      <w:r>
        <w:rPr>
          <w:rFonts w:hint="eastAsia" w:ascii="Times New Roman" w:hAnsi="Times New Roman" w:eastAsia="宋体" w:cs="Times New Roman"/>
          <w:i w:val="0"/>
          <w:iCs w:val="0"/>
          <w:caps w:val="0"/>
          <w:color w:val="000000" w:themeColor="text1"/>
          <w:spacing w:val="0"/>
          <w:sz w:val="24"/>
          <w:szCs w:val="24"/>
          <w:lang w:val="en-US" w:eastAsia="zh-CN"/>
          <w14:textFill>
            <w14:solidFill>
              <w14:schemeClr w14:val="tx1"/>
            </w14:solidFill>
          </w14:textFill>
        </w:rPr>
        <w:t>；</w:t>
      </w:r>
    </w:p>
    <w:p>
      <w:pPr>
        <w:numPr>
          <w:ilvl w:val="0"/>
          <w:numId w:val="0"/>
        </w:numPr>
        <w:ind w:leftChars="0"/>
        <w:rPr>
          <w:rFonts w:hint="default" w:ascii="Times New Roman" w:hAnsi="Times New Roman" w:eastAsia="宋体" w:cs="Times New Roman"/>
          <w:i w:val="0"/>
          <w:iCs w:val="0"/>
          <w:caps w:val="0"/>
          <w:color w:val="000000" w:themeColor="text1"/>
          <w:spacing w:val="0"/>
          <w:sz w:val="24"/>
          <w:szCs w:val="24"/>
          <w:lang w:val="en-US" w:eastAsia="zh-CN"/>
          <w14:textFill>
            <w14:solidFill>
              <w14:schemeClr w14:val="tx1"/>
            </w14:solidFill>
          </w14:textFill>
        </w:rPr>
      </w:pPr>
      <w:r>
        <w:rPr>
          <w:rFonts w:hint="eastAsia" w:ascii="Times New Roman" w:hAnsi="Times New Roman" w:eastAsia="宋体" w:cs="Times New Roman"/>
          <w:i w:val="0"/>
          <w:iCs w:val="0"/>
          <w:caps w:val="0"/>
          <w:color w:val="000000" w:themeColor="text1"/>
          <w:spacing w:val="0"/>
          <w:sz w:val="24"/>
          <w:szCs w:val="24"/>
          <w:lang w:val="en-US" w:eastAsia="zh-CN"/>
          <w14:textFill>
            <w14:solidFill>
              <w14:schemeClr w14:val="tx1"/>
            </w14:solidFill>
          </w14:textFill>
        </w:rPr>
        <w:t>2014.3~至今，药学系主任、专业负责人。</w:t>
      </w:r>
    </w:p>
    <w:p>
      <w:pPr>
        <w:numPr>
          <w:ilvl w:val="0"/>
          <w:numId w:val="0"/>
        </w:numPr>
        <w:ind w:leftChars="0"/>
        <w:rPr>
          <w:rFonts w:hint="eastAsia" w:ascii="微软雅黑" w:hAnsi="微软雅黑" w:eastAsia="微软雅黑" w:cs="微软雅黑"/>
          <w:i w:val="0"/>
          <w:iCs w:val="0"/>
          <w:caps w:val="0"/>
          <w:color w:val="000000"/>
          <w:spacing w:val="0"/>
          <w:sz w:val="18"/>
          <w:szCs w:val="18"/>
        </w:rPr>
      </w:pPr>
    </w:p>
    <w:p>
      <w:pPr>
        <w:numPr>
          <w:ilvl w:val="0"/>
          <w:numId w:val="1"/>
        </w:numPr>
        <w:ind w:left="0" w:leftChars="0" w:firstLine="0" w:firstLineChars="0"/>
        <w:rPr>
          <w:rFonts w:hint="eastAsia"/>
          <w:sz w:val="32"/>
          <w:szCs w:val="32"/>
        </w:rPr>
      </w:pPr>
      <w:r>
        <w:rPr>
          <w:rFonts w:hint="eastAsia"/>
          <w:sz w:val="32"/>
          <w:szCs w:val="32"/>
        </w:rPr>
        <w:t>主要研究方向</w:t>
      </w:r>
    </w:p>
    <w:p>
      <w:pPr>
        <w:numPr>
          <w:ilvl w:val="0"/>
          <w:numId w:val="0"/>
        </w:numPr>
        <w:ind w:leftChars="0"/>
        <w:rPr>
          <w:rFonts w:hint="eastAsia"/>
          <w:sz w:val="24"/>
          <w:szCs w:val="24"/>
          <w:lang w:val="en-US" w:eastAsia="zh-CN"/>
        </w:rPr>
      </w:pPr>
      <w:r>
        <w:rPr>
          <w:rFonts w:hint="eastAsia"/>
          <w:sz w:val="24"/>
          <w:szCs w:val="24"/>
        </w:rPr>
        <w:t>主要研究方向为有机合成，多肽药物与手性药物化学</w:t>
      </w:r>
      <w:r>
        <w:rPr>
          <w:rFonts w:hint="eastAsia"/>
          <w:sz w:val="24"/>
          <w:szCs w:val="24"/>
          <w:lang w:eastAsia="zh-CN"/>
        </w:rPr>
        <w:t>，</w:t>
      </w:r>
      <w:r>
        <w:rPr>
          <w:rFonts w:hint="eastAsia"/>
          <w:sz w:val="24"/>
          <w:szCs w:val="24"/>
        </w:rPr>
        <w:t>原料药创新路线合成开发</w:t>
      </w:r>
      <w:r>
        <w:rPr>
          <w:rFonts w:hint="eastAsia"/>
          <w:sz w:val="24"/>
          <w:szCs w:val="24"/>
          <w:lang w:eastAsia="zh-CN"/>
        </w:rPr>
        <w:t>，</w:t>
      </w:r>
      <w:r>
        <w:rPr>
          <w:rFonts w:hint="eastAsia"/>
          <w:sz w:val="24"/>
          <w:szCs w:val="24"/>
          <w:lang w:val="en-US" w:eastAsia="zh-CN"/>
        </w:rPr>
        <w:t>微反应过程强化。</w:t>
      </w:r>
    </w:p>
    <w:p>
      <w:pPr>
        <w:numPr>
          <w:ilvl w:val="0"/>
          <w:numId w:val="0"/>
        </w:numPr>
        <w:ind w:leftChars="0"/>
        <w:rPr>
          <w:rFonts w:hint="default"/>
          <w:sz w:val="24"/>
          <w:szCs w:val="24"/>
          <w:lang w:val="en-US" w:eastAsia="zh-CN"/>
        </w:rPr>
      </w:pPr>
    </w:p>
    <w:p>
      <w:pPr>
        <w:numPr>
          <w:ilvl w:val="0"/>
          <w:numId w:val="1"/>
        </w:numPr>
        <w:ind w:left="0" w:leftChars="0" w:firstLine="0" w:firstLineChars="0"/>
        <w:rPr>
          <w:rFonts w:hint="eastAsia"/>
          <w:sz w:val="32"/>
          <w:szCs w:val="32"/>
        </w:rPr>
      </w:pPr>
      <w:r>
        <w:rPr>
          <w:rFonts w:hint="eastAsia"/>
          <w:sz w:val="32"/>
          <w:szCs w:val="32"/>
        </w:rPr>
        <w:t>主要社会兼职</w:t>
      </w:r>
    </w:p>
    <w:p>
      <w:pPr>
        <w:numPr>
          <w:ilvl w:val="0"/>
          <w:numId w:val="2"/>
        </w:numPr>
        <w:rPr>
          <w:rFonts w:hint="default"/>
          <w:sz w:val="24"/>
          <w:szCs w:val="24"/>
          <w:lang w:val="en-US" w:eastAsia="zh-CN"/>
        </w:rPr>
      </w:pPr>
      <w:r>
        <w:rPr>
          <w:rFonts w:hint="default"/>
          <w:sz w:val="24"/>
          <w:szCs w:val="24"/>
          <w:lang w:val="en-US" w:eastAsia="zh-CN"/>
        </w:rPr>
        <w:t>中国化工学会微化工技术专业委员会委员</w:t>
      </w:r>
    </w:p>
    <w:p>
      <w:pPr>
        <w:numPr>
          <w:ilvl w:val="0"/>
          <w:numId w:val="2"/>
        </w:numPr>
        <w:rPr>
          <w:rFonts w:hint="eastAsia"/>
          <w:sz w:val="24"/>
          <w:szCs w:val="24"/>
        </w:rPr>
      </w:pPr>
      <w:r>
        <w:rPr>
          <w:rFonts w:hint="default"/>
          <w:sz w:val="24"/>
          <w:szCs w:val="24"/>
          <w:lang w:val="en-US" w:eastAsia="zh-CN"/>
        </w:rPr>
        <w:t>浙江省药学会药物分析专业委员会委员</w:t>
      </w:r>
    </w:p>
    <w:p>
      <w:pPr>
        <w:numPr>
          <w:ilvl w:val="0"/>
          <w:numId w:val="0"/>
        </w:numPr>
        <w:rPr>
          <w:rFonts w:hint="eastAsia"/>
          <w:sz w:val="32"/>
          <w:szCs w:val="32"/>
        </w:rPr>
      </w:pPr>
    </w:p>
    <w:p>
      <w:pPr>
        <w:numPr>
          <w:ilvl w:val="0"/>
          <w:numId w:val="1"/>
        </w:numPr>
        <w:ind w:left="0" w:leftChars="0" w:firstLine="0" w:firstLineChars="0"/>
        <w:rPr>
          <w:rFonts w:hint="eastAsia"/>
          <w:sz w:val="32"/>
          <w:szCs w:val="32"/>
        </w:rPr>
      </w:pPr>
      <w:r>
        <w:rPr>
          <w:rFonts w:hint="eastAsia"/>
          <w:sz w:val="32"/>
          <w:szCs w:val="32"/>
        </w:rPr>
        <w:t>教学工作</w:t>
      </w:r>
    </w:p>
    <w:p>
      <w:pPr>
        <w:numPr>
          <w:ilvl w:val="0"/>
          <w:numId w:val="0"/>
        </w:numPr>
        <w:ind w:leftChars="0"/>
        <w:rPr>
          <w:rFonts w:hint="eastAsia"/>
          <w:sz w:val="24"/>
          <w:szCs w:val="24"/>
          <w:lang w:val="en-US" w:eastAsia="zh-CN"/>
        </w:rPr>
      </w:pPr>
      <w:r>
        <w:rPr>
          <w:rFonts w:hint="eastAsia"/>
          <w:sz w:val="24"/>
          <w:szCs w:val="24"/>
          <w:lang w:val="en-US" w:eastAsia="zh-CN"/>
        </w:rPr>
        <w:t>本科生《药物化学》</w:t>
      </w:r>
    </w:p>
    <w:p>
      <w:pPr>
        <w:numPr>
          <w:ilvl w:val="0"/>
          <w:numId w:val="0"/>
        </w:numPr>
        <w:ind w:leftChars="0"/>
        <w:rPr>
          <w:rFonts w:hint="default"/>
          <w:sz w:val="24"/>
          <w:szCs w:val="24"/>
          <w:lang w:val="en-US" w:eastAsia="zh-CN"/>
        </w:rPr>
      </w:pPr>
    </w:p>
    <w:p>
      <w:pPr>
        <w:numPr>
          <w:ilvl w:val="0"/>
          <w:numId w:val="1"/>
        </w:numPr>
        <w:ind w:left="0" w:leftChars="0" w:firstLine="0" w:firstLineChars="0"/>
        <w:rPr>
          <w:rFonts w:hint="eastAsia"/>
          <w:sz w:val="32"/>
          <w:szCs w:val="32"/>
        </w:rPr>
      </w:pPr>
      <w:r>
        <w:rPr>
          <w:rFonts w:hint="eastAsia"/>
          <w:sz w:val="32"/>
          <w:szCs w:val="32"/>
        </w:rPr>
        <w:t>主要获奖</w:t>
      </w:r>
    </w:p>
    <w:p>
      <w:pPr>
        <w:numPr>
          <w:ilvl w:val="0"/>
          <w:numId w:val="3"/>
        </w:numPr>
        <w:ind w:left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浙江省151人才</w:t>
      </w:r>
    </w:p>
    <w:p>
      <w:pPr>
        <w:numPr>
          <w:ilvl w:val="0"/>
          <w:numId w:val="3"/>
        </w:numPr>
        <w:ind w:leftChars="0"/>
        <w:rPr>
          <w:rFonts w:hint="eastAsia"/>
          <w:sz w:val="32"/>
          <w:szCs w:val="32"/>
        </w:rPr>
      </w:pPr>
      <w:r>
        <w:rPr>
          <w:rFonts w:hint="default" w:ascii="Times New Roman" w:hAnsi="Times New Roman" w:eastAsia="宋体" w:cs="Times New Roman"/>
          <w:sz w:val="24"/>
          <w:szCs w:val="24"/>
          <w:lang w:val="en-US" w:eastAsia="zh-CN"/>
        </w:rPr>
        <w:t>山东省“鸢都”学者</w:t>
      </w:r>
    </w:p>
    <w:p>
      <w:pPr>
        <w:numPr>
          <w:ilvl w:val="0"/>
          <w:numId w:val="0"/>
        </w:numPr>
        <w:rPr>
          <w:rFonts w:hint="eastAsia"/>
          <w:sz w:val="32"/>
          <w:szCs w:val="32"/>
        </w:rPr>
      </w:pPr>
    </w:p>
    <w:p>
      <w:pPr>
        <w:numPr>
          <w:ilvl w:val="0"/>
          <w:numId w:val="1"/>
        </w:numPr>
        <w:ind w:left="0" w:leftChars="0" w:firstLine="0" w:firstLineChars="0"/>
        <w:rPr>
          <w:rFonts w:hint="eastAsia"/>
          <w:sz w:val="32"/>
          <w:szCs w:val="32"/>
        </w:rPr>
      </w:pPr>
      <w:r>
        <w:rPr>
          <w:rFonts w:hint="eastAsia"/>
          <w:sz w:val="32"/>
          <w:szCs w:val="32"/>
        </w:rPr>
        <w:t>主要科研成果</w:t>
      </w:r>
    </w:p>
    <w:p>
      <w:pPr>
        <w:numPr>
          <w:ilvl w:val="0"/>
          <w:numId w:val="0"/>
        </w:numPr>
        <w:ind w:leftChars="0"/>
        <w:rPr>
          <w:rFonts w:hint="default" w:eastAsiaTheme="minorEastAsia"/>
          <w:b/>
          <w:bCs/>
          <w:sz w:val="28"/>
          <w:szCs w:val="28"/>
          <w:lang w:val="en-US" w:eastAsia="zh-CN"/>
        </w:rPr>
      </w:pPr>
      <w:r>
        <w:rPr>
          <w:rFonts w:hint="eastAsia"/>
          <w:b/>
          <w:bCs/>
          <w:sz w:val="28"/>
          <w:szCs w:val="28"/>
          <w:lang w:val="en-US" w:eastAsia="zh-CN"/>
        </w:rPr>
        <w:t>项目与基金：</w:t>
      </w:r>
    </w:p>
    <w:p>
      <w:pPr>
        <w:numPr>
          <w:ilvl w:val="0"/>
          <w:numId w:val="0"/>
        </w:numPr>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他苏洛辛中间体S异构体的消旋化技术开发及应用</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2010</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浙江省重大科技专项 63万</w:t>
      </w:r>
    </w:p>
    <w:p>
      <w:pPr>
        <w:numPr>
          <w:ilvl w:val="0"/>
          <w:numId w:val="0"/>
        </w:numPr>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有机催化炔对醛和酮的不对称加成反应研究</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2007</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浙江省教育厅项目 1万</w:t>
      </w:r>
    </w:p>
    <w:p>
      <w:pPr>
        <w:numPr>
          <w:ilvl w:val="0"/>
          <w:numId w:val="0"/>
        </w:numPr>
        <w:ind w:leftChars="0"/>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含氧化吲哚结构单元的α，β非天然氨基酸不对称合成技术研究，2013，浙江省科技计划项目，10万</w:t>
      </w:r>
    </w:p>
    <w:p>
      <w:pPr>
        <w:numPr>
          <w:ilvl w:val="0"/>
          <w:numId w:val="0"/>
        </w:numPr>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若干原料药及中间体创新合成工艺开发</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2010，,</w:t>
      </w:r>
      <w:r>
        <w:rPr>
          <w:rFonts w:hint="default" w:ascii="Times New Roman" w:hAnsi="Times New Roman" w:eastAsia="宋体" w:cs="Times New Roman"/>
          <w:sz w:val="24"/>
          <w:szCs w:val="24"/>
        </w:rPr>
        <w:t xml:space="preserve">浙江普洛医药科技有限公司 </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00万</w:t>
      </w:r>
    </w:p>
    <w:p>
      <w:pPr>
        <w:numPr>
          <w:ilvl w:val="0"/>
          <w:numId w:val="0"/>
        </w:numPr>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酪胺的新工艺研究</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2009，</w:t>
      </w:r>
      <w:r>
        <w:rPr>
          <w:rFonts w:hint="default" w:ascii="Times New Roman" w:hAnsi="Times New Roman" w:eastAsia="宋体" w:cs="Times New Roman"/>
          <w:sz w:val="24"/>
          <w:szCs w:val="24"/>
        </w:rPr>
        <w:t>浙江普洛医药科技有限公司 15万</w:t>
      </w:r>
    </w:p>
    <w:p>
      <w:pPr>
        <w:numPr>
          <w:ilvl w:val="0"/>
          <w:numId w:val="0"/>
        </w:numPr>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拉科酰胺的合成工艺开发</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2010，</w:t>
      </w:r>
      <w:r>
        <w:rPr>
          <w:rFonts w:hint="default" w:ascii="Times New Roman" w:hAnsi="Times New Roman" w:eastAsia="宋体" w:cs="Times New Roman"/>
          <w:sz w:val="24"/>
          <w:szCs w:val="24"/>
        </w:rPr>
        <w:t>Avilive USA 2万美元</w:t>
      </w:r>
    </w:p>
    <w:p>
      <w:pPr>
        <w:numPr>
          <w:ilvl w:val="0"/>
          <w:numId w:val="0"/>
        </w:numPr>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Laropiprant的合成工艺开发</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2010，</w:t>
      </w:r>
      <w:r>
        <w:rPr>
          <w:rFonts w:hint="default" w:ascii="Times New Roman" w:hAnsi="Times New Roman" w:eastAsia="宋体" w:cs="Times New Roman"/>
          <w:sz w:val="24"/>
          <w:szCs w:val="24"/>
        </w:rPr>
        <w:t>Avilive USA 2万美元</w:t>
      </w:r>
    </w:p>
    <w:p>
      <w:pPr>
        <w:numPr>
          <w:ilvl w:val="0"/>
          <w:numId w:val="0"/>
        </w:numPr>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Telaprevir的合成工艺开发</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2011，</w:t>
      </w:r>
      <w:r>
        <w:rPr>
          <w:rFonts w:hint="default" w:ascii="Times New Roman" w:hAnsi="Times New Roman" w:eastAsia="宋体" w:cs="Times New Roman"/>
          <w:sz w:val="24"/>
          <w:szCs w:val="24"/>
        </w:rPr>
        <w:t>Magnifica Inc USA 2.5万美元</w:t>
      </w:r>
    </w:p>
    <w:p>
      <w:pPr>
        <w:numPr>
          <w:ilvl w:val="0"/>
          <w:numId w:val="0"/>
        </w:numPr>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Lorcaserin合成工艺开发</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2012，</w:t>
      </w:r>
      <w:r>
        <w:rPr>
          <w:rFonts w:hint="default" w:ascii="Times New Roman" w:hAnsi="Times New Roman" w:eastAsia="宋体" w:cs="Times New Roman"/>
          <w:sz w:val="24"/>
          <w:szCs w:val="24"/>
        </w:rPr>
        <w:t>Magnifica Inc USA 3.6万美元</w:t>
      </w:r>
    </w:p>
    <w:p>
      <w:pPr>
        <w:numPr>
          <w:ilvl w:val="0"/>
          <w:numId w:val="0"/>
        </w:numPr>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Iron Dextran的合成工艺开发</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2012，</w:t>
      </w:r>
      <w:r>
        <w:rPr>
          <w:rFonts w:hint="default" w:ascii="Times New Roman" w:hAnsi="Times New Roman" w:eastAsia="宋体" w:cs="Times New Roman"/>
          <w:sz w:val="24"/>
          <w:szCs w:val="24"/>
        </w:rPr>
        <w:t>Magnifica Inc USA 6万美元</w:t>
      </w:r>
    </w:p>
    <w:p>
      <w:pPr>
        <w:numPr>
          <w:ilvl w:val="0"/>
          <w:numId w:val="0"/>
        </w:numPr>
        <w:ind w:leftChars="0"/>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sz w:val="24"/>
          <w:szCs w:val="24"/>
          <w:lang w:val="en-US" w:eastAsia="zh-CN"/>
        </w:rPr>
        <w:t>11、</w:t>
      </w:r>
      <w:r>
        <w:rPr>
          <w:rFonts w:hint="default" w:ascii="Times New Roman" w:hAnsi="Times New Roman" w:eastAsia="宋体" w:cs="Times New Roman"/>
          <w:color w:val="000000"/>
          <w:kern w:val="0"/>
          <w:sz w:val="24"/>
          <w:szCs w:val="24"/>
        </w:rPr>
        <w:t>卡比多巴7个杂质合成工艺开发</w:t>
      </w:r>
      <w:r>
        <w:rPr>
          <w:rFonts w:hint="eastAsia" w:ascii="Times New Roman" w:hAnsi="Times New Roman" w:eastAsia="宋体" w:cs="Times New Roman"/>
          <w:color w:val="000000"/>
          <w:kern w:val="0"/>
          <w:sz w:val="24"/>
          <w:szCs w:val="24"/>
          <w:lang w:eastAsia="zh-CN"/>
        </w:rPr>
        <w:t>，</w:t>
      </w:r>
      <w:r>
        <w:rPr>
          <w:rFonts w:hint="eastAsia" w:ascii="Times New Roman" w:hAnsi="Times New Roman" w:eastAsia="宋体" w:cs="Times New Roman"/>
          <w:color w:val="000000"/>
          <w:kern w:val="0"/>
          <w:sz w:val="24"/>
          <w:szCs w:val="24"/>
          <w:lang w:val="en-US" w:eastAsia="zh-CN"/>
        </w:rPr>
        <w:t>2021，</w:t>
      </w:r>
      <w:r>
        <w:rPr>
          <w:rFonts w:hint="default" w:ascii="Times New Roman" w:hAnsi="Times New Roman" w:eastAsia="宋体" w:cs="Times New Roman"/>
          <w:color w:val="000000"/>
          <w:kern w:val="0"/>
          <w:sz w:val="24"/>
          <w:szCs w:val="24"/>
        </w:rPr>
        <w:t>浙江野风药业股份有限公司</w:t>
      </w:r>
      <w:r>
        <w:rPr>
          <w:rFonts w:hint="eastAsia" w:ascii="Times New Roman" w:hAnsi="Times New Roman" w:eastAsia="宋体" w:cs="Times New Roman"/>
          <w:color w:val="000000"/>
          <w:kern w:val="0"/>
          <w:sz w:val="24"/>
          <w:szCs w:val="24"/>
          <w:lang w:eastAsia="zh-CN"/>
        </w:rPr>
        <w:t>，</w:t>
      </w:r>
      <w:r>
        <w:rPr>
          <w:rFonts w:hint="eastAsia" w:ascii="Times New Roman" w:hAnsi="Times New Roman" w:eastAsia="宋体" w:cs="Times New Roman"/>
          <w:color w:val="000000"/>
          <w:kern w:val="0"/>
          <w:sz w:val="24"/>
          <w:szCs w:val="24"/>
          <w:lang w:val="en-US" w:eastAsia="zh-CN"/>
        </w:rPr>
        <w:t>3</w:t>
      </w:r>
      <w:r>
        <w:rPr>
          <w:rFonts w:hint="default" w:ascii="Times New Roman" w:hAnsi="Times New Roman" w:eastAsia="宋体" w:cs="Times New Roman"/>
          <w:color w:val="000000"/>
          <w:kern w:val="0"/>
          <w:sz w:val="24"/>
          <w:szCs w:val="24"/>
          <w:lang w:val="en-US" w:eastAsia="zh-CN"/>
        </w:rPr>
        <w:t>0万</w:t>
      </w:r>
    </w:p>
    <w:p>
      <w:pPr>
        <w:numPr>
          <w:ilvl w:val="0"/>
          <w:numId w:val="0"/>
        </w:numPr>
        <w:ind w:leftChars="0"/>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 xml:space="preserve">12、 </w:t>
      </w:r>
      <w:r>
        <w:rPr>
          <w:rFonts w:hint="default" w:ascii="Times New Roman" w:hAnsi="Times New Roman" w:eastAsia="宋体" w:cs="Times New Roman"/>
          <w:color w:val="000000"/>
          <w:kern w:val="0"/>
          <w:sz w:val="24"/>
          <w:szCs w:val="24"/>
        </w:rPr>
        <w:t>相关反应安全风险评估研究</w:t>
      </w:r>
      <w:r>
        <w:rPr>
          <w:rFonts w:hint="eastAsia" w:ascii="Times New Roman" w:hAnsi="Times New Roman" w:eastAsia="宋体" w:cs="Times New Roman"/>
          <w:color w:val="000000"/>
          <w:kern w:val="0"/>
          <w:sz w:val="24"/>
          <w:szCs w:val="24"/>
          <w:lang w:eastAsia="zh-CN"/>
        </w:rPr>
        <w:t>，</w:t>
      </w:r>
      <w:r>
        <w:rPr>
          <w:rFonts w:hint="eastAsia" w:ascii="Times New Roman" w:hAnsi="Times New Roman" w:eastAsia="宋体" w:cs="Times New Roman"/>
          <w:color w:val="000000"/>
          <w:kern w:val="0"/>
          <w:sz w:val="24"/>
          <w:szCs w:val="24"/>
          <w:lang w:val="en-US" w:eastAsia="zh-CN"/>
        </w:rPr>
        <w:t>2021，</w:t>
      </w:r>
      <w:r>
        <w:rPr>
          <w:rFonts w:hint="default" w:ascii="Times New Roman" w:hAnsi="Times New Roman" w:eastAsia="宋体" w:cs="Times New Roman"/>
          <w:color w:val="000000"/>
          <w:kern w:val="0"/>
          <w:sz w:val="24"/>
          <w:szCs w:val="24"/>
        </w:rPr>
        <w:t>山东德奥精细化学品有限公司</w:t>
      </w:r>
      <w:r>
        <w:rPr>
          <w:rFonts w:hint="eastAsia"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rPr>
        <w:t>22</w:t>
      </w:r>
      <w:r>
        <w:rPr>
          <w:rFonts w:hint="default" w:ascii="Times New Roman" w:hAnsi="Times New Roman" w:eastAsia="宋体" w:cs="Times New Roman"/>
          <w:color w:val="000000"/>
          <w:kern w:val="0"/>
          <w:sz w:val="24"/>
          <w:szCs w:val="24"/>
          <w:lang w:val="en-US" w:eastAsia="zh-CN"/>
        </w:rPr>
        <w:t>万</w:t>
      </w:r>
    </w:p>
    <w:p>
      <w:pPr>
        <w:numPr>
          <w:ilvl w:val="0"/>
          <w:numId w:val="0"/>
        </w:numPr>
        <w:ind w:leftChars="0"/>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 xml:space="preserve">13、 </w:t>
      </w:r>
      <w:r>
        <w:rPr>
          <w:rFonts w:hint="default" w:ascii="Times New Roman" w:hAnsi="Times New Roman" w:eastAsia="宋体" w:cs="Times New Roman"/>
          <w:color w:val="000000"/>
          <w:kern w:val="0"/>
          <w:sz w:val="24"/>
          <w:szCs w:val="24"/>
        </w:rPr>
        <w:t>纯氧氧化的微反应共性技术开发</w:t>
      </w:r>
      <w:r>
        <w:rPr>
          <w:rFonts w:hint="eastAsia" w:ascii="Times New Roman" w:hAnsi="Times New Roman" w:eastAsia="宋体" w:cs="Times New Roman"/>
          <w:color w:val="000000"/>
          <w:kern w:val="0"/>
          <w:sz w:val="24"/>
          <w:szCs w:val="24"/>
          <w:lang w:eastAsia="zh-CN"/>
        </w:rPr>
        <w:t>，</w:t>
      </w:r>
      <w:r>
        <w:rPr>
          <w:rFonts w:hint="eastAsia" w:ascii="Times New Roman" w:hAnsi="Times New Roman" w:eastAsia="宋体" w:cs="Times New Roman"/>
          <w:color w:val="000000"/>
          <w:kern w:val="0"/>
          <w:sz w:val="24"/>
          <w:szCs w:val="24"/>
          <w:lang w:val="en-US" w:eastAsia="zh-CN"/>
        </w:rPr>
        <w:t>2021，</w:t>
      </w:r>
      <w:r>
        <w:rPr>
          <w:rFonts w:hint="default" w:ascii="Times New Roman" w:hAnsi="Times New Roman" w:eastAsia="宋体" w:cs="Times New Roman"/>
          <w:color w:val="000000"/>
          <w:kern w:val="0"/>
          <w:sz w:val="24"/>
          <w:szCs w:val="24"/>
        </w:rPr>
        <w:t>杭州沈氏节能科技股份有限公司</w:t>
      </w:r>
      <w:r>
        <w:rPr>
          <w:rFonts w:hint="default" w:ascii="Times New Roman" w:hAnsi="Times New Roman" w:eastAsia="宋体" w:cs="Times New Roman"/>
          <w:color w:val="000000"/>
          <w:kern w:val="0"/>
          <w:sz w:val="24"/>
          <w:szCs w:val="24"/>
          <w:lang w:val="en-US" w:eastAsia="zh-CN"/>
        </w:rPr>
        <w:t xml:space="preserve"> </w:t>
      </w:r>
      <w:r>
        <w:rPr>
          <w:rFonts w:hint="default" w:ascii="Times New Roman" w:hAnsi="Times New Roman" w:eastAsia="宋体" w:cs="Times New Roman"/>
          <w:color w:val="000000"/>
          <w:kern w:val="0"/>
          <w:sz w:val="24"/>
          <w:szCs w:val="24"/>
        </w:rPr>
        <w:t>100</w:t>
      </w:r>
      <w:r>
        <w:rPr>
          <w:rFonts w:hint="default" w:ascii="Times New Roman" w:hAnsi="Times New Roman" w:eastAsia="宋体" w:cs="Times New Roman"/>
          <w:color w:val="000000"/>
          <w:kern w:val="0"/>
          <w:sz w:val="24"/>
          <w:szCs w:val="24"/>
          <w:lang w:val="en-US" w:eastAsia="zh-CN"/>
        </w:rPr>
        <w:t>万</w:t>
      </w:r>
    </w:p>
    <w:p>
      <w:pPr>
        <w:numPr>
          <w:ilvl w:val="0"/>
          <w:numId w:val="0"/>
        </w:numPr>
        <w:ind w:leftChars="0"/>
        <w:rPr>
          <w:rFonts w:hint="eastAsia"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14、重氮磺化反应全连续微化工关键共性技术，2021，杭州乐敦科技有限公司，80万</w:t>
      </w:r>
    </w:p>
    <w:p>
      <w:pPr>
        <w:numPr>
          <w:ilvl w:val="0"/>
          <w:numId w:val="0"/>
        </w:numPr>
        <w:ind w:leftChars="0"/>
        <w:rPr>
          <w:rFonts w:hint="eastAsia"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15、替卡格雷等13个工艺反应热风险评估，2019，山东昌邑家园化工有限公司，57万</w:t>
      </w:r>
    </w:p>
    <w:p>
      <w:pPr>
        <w:numPr>
          <w:ilvl w:val="0"/>
          <w:numId w:val="0"/>
        </w:numPr>
        <w:ind w:leftChars="0"/>
        <w:rPr>
          <w:rFonts w:hint="default" w:ascii="Times New Roman" w:hAnsi="Times New Roman" w:eastAsia="宋体" w:cs="Times New Roman"/>
          <w:color w:val="000000"/>
          <w:kern w:val="0"/>
          <w:sz w:val="24"/>
          <w:szCs w:val="24"/>
          <w:lang w:val="en-US" w:eastAsia="zh-CN"/>
        </w:rPr>
      </w:pPr>
    </w:p>
    <w:p>
      <w:pPr>
        <w:numPr>
          <w:ilvl w:val="0"/>
          <w:numId w:val="0"/>
        </w:numPr>
        <w:ind w:leftChars="0"/>
        <w:rPr>
          <w:rFonts w:hint="default" w:ascii="Times New Roman" w:hAnsi="Times New Roman" w:eastAsia="宋体" w:cs="Times New Roman"/>
          <w:color w:val="000000"/>
          <w:kern w:val="0"/>
          <w:sz w:val="24"/>
          <w:szCs w:val="24"/>
          <w:lang w:val="en-US" w:eastAsia="zh-CN"/>
        </w:rPr>
      </w:pPr>
    </w:p>
    <w:p>
      <w:pPr>
        <w:numPr>
          <w:ilvl w:val="0"/>
          <w:numId w:val="0"/>
        </w:numPr>
        <w:ind w:leftChars="0"/>
        <w:rPr>
          <w:rFonts w:hint="default"/>
          <w:color w:val="000000"/>
          <w:kern w:val="0"/>
          <w:szCs w:val="21"/>
          <w:lang w:val="en-US" w:eastAsia="zh-CN"/>
        </w:rPr>
      </w:pPr>
    </w:p>
    <w:p>
      <w:pPr>
        <w:numPr>
          <w:ilvl w:val="0"/>
          <w:numId w:val="0"/>
        </w:numPr>
        <w:ind w:leftChars="0"/>
        <w:rPr>
          <w:rFonts w:hint="eastAsia"/>
          <w:sz w:val="32"/>
          <w:szCs w:val="32"/>
        </w:rPr>
      </w:pPr>
    </w:p>
    <w:p>
      <w:pPr>
        <w:numPr>
          <w:ilvl w:val="0"/>
          <w:numId w:val="0"/>
        </w:numPr>
        <w:ind w:leftChars="0"/>
        <w:rPr>
          <w:rFonts w:hint="eastAsia"/>
          <w:b/>
          <w:bCs/>
          <w:sz w:val="28"/>
          <w:szCs w:val="28"/>
          <w:lang w:val="en-US" w:eastAsia="zh-CN"/>
        </w:rPr>
      </w:pPr>
      <w:r>
        <w:rPr>
          <w:rFonts w:hint="eastAsia"/>
          <w:b/>
          <w:bCs/>
          <w:sz w:val="28"/>
          <w:szCs w:val="28"/>
          <w:lang w:val="en-US" w:eastAsia="zh-CN"/>
        </w:rPr>
        <w:t>代表性论文：</w:t>
      </w:r>
    </w:p>
    <w:p>
      <w:pPr>
        <w:numPr>
          <w:ilvl w:val="0"/>
          <w:numId w:val="4"/>
        </w:numPr>
        <w:spacing w:line="240" w:lineRule="auto"/>
        <w:ind w:leftChars="0"/>
        <w:rPr>
          <w:rFonts w:hint="default" w:ascii="Times New Roman" w:hAnsi="Times New Roman" w:eastAsia="微软雅黑" w:cs="Times New Roman"/>
          <w:b w:val="0"/>
          <w:bCs w:val="0"/>
          <w:i w:val="0"/>
          <w:iCs w:val="0"/>
          <w:caps w:val="0"/>
          <w:color w:val="000000"/>
          <w:spacing w:val="0"/>
          <w:sz w:val="24"/>
          <w:szCs w:val="24"/>
        </w:rPr>
      </w:pPr>
      <w:r>
        <w:rPr>
          <w:rFonts w:hint="default" w:ascii="Times New Roman" w:hAnsi="Times New Roman" w:eastAsia="微软雅黑" w:cs="Times New Roman"/>
          <w:b w:val="0"/>
          <w:bCs w:val="0"/>
          <w:i w:val="0"/>
          <w:iCs w:val="0"/>
          <w:caps w:val="0"/>
          <w:color w:val="000000"/>
          <w:spacing w:val="0"/>
          <w:sz w:val="24"/>
          <w:szCs w:val="24"/>
        </w:rPr>
        <w:t>Yifeng Zhou, Rui Wang, Zhaoqing Xu, Wenjin Yan, Lei Liu, Yongfeng Kang, Zhijian Han.</w:t>
      </w:r>
      <w:r>
        <w:rPr>
          <w:rFonts w:hint="default" w:ascii="Times New Roman" w:hAnsi="Times New Roman" w:eastAsia="微软雅黑" w:cs="Times New Roman"/>
          <w:b w:val="0"/>
          <w:bCs w:val="0"/>
          <w:i w:val="0"/>
          <w:iCs w:val="0"/>
          <w:caps w:val="0"/>
          <w:color w:val="000000"/>
          <w:spacing w:val="0"/>
          <w:sz w:val="24"/>
          <w:szCs w:val="24"/>
          <w:lang w:val="en-US" w:eastAsia="zh-CN"/>
        </w:rPr>
        <w:t xml:space="preserve"> </w:t>
      </w:r>
      <w:r>
        <w:rPr>
          <w:rFonts w:hint="default" w:ascii="Times New Roman" w:hAnsi="Times New Roman" w:eastAsia="微软雅黑" w:cs="Times New Roman"/>
          <w:b w:val="0"/>
          <w:bCs w:val="0"/>
          <w:i w:val="0"/>
          <w:iCs w:val="0"/>
          <w:caps w:val="0"/>
          <w:color w:val="000000"/>
          <w:spacing w:val="0"/>
          <w:sz w:val="24"/>
          <w:szCs w:val="24"/>
        </w:rPr>
        <w:t xml:space="preserve">Highly Enantioselective Phenylacetylene Additions to Ketones Catalyzed by (S)-BINOL-Ti Complex. </w:t>
      </w:r>
      <w:r>
        <w:rPr>
          <w:rFonts w:hint="default" w:ascii="Times New Roman" w:hAnsi="Times New Roman" w:eastAsia="微软雅黑" w:cs="Times New Roman"/>
          <w:b w:val="0"/>
          <w:bCs w:val="0"/>
          <w:i/>
          <w:iCs/>
          <w:caps w:val="0"/>
          <w:color w:val="000000"/>
          <w:spacing w:val="0"/>
          <w:sz w:val="24"/>
          <w:szCs w:val="24"/>
        </w:rPr>
        <w:t>Org. Lett.</w:t>
      </w:r>
      <w:r>
        <w:rPr>
          <w:rFonts w:hint="default" w:ascii="Times New Roman" w:hAnsi="Times New Roman" w:eastAsia="微软雅黑" w:cs="Times New Roman"/>
          <w:b w:val="0"/>
          <w:bCs w:val="0"/>
          <w:i w:val="0"/>
          <w:iCs w:val="0"/>
          <w:caps w:val="0"/>
          <w:color w:val="000000"/>
          <w:spacing w:val="0"/>
          <w:sz w:val="24"/>
          <w:szCs w:val="24"/>
        </w:rPr>
        <w:t xml:space="preserve"> 2004, 23, 4147.</w:t>
      </w:r>
    </w:p>
    <w:p>
      <w:pPr>
        <w:numPr>
          <w:ilvl w:val="0"/>
          <w:numId w:val="4"/>
        </w:numPr>
        <w:spacing w:line="240" w:lineRule="auto"/>
        <w:ind w:leftChars="0"/>
        <w:rPr>
          <w:rFonts w:hint="default" w:ascii="Times New Roman" w:hAnsi="Times New Roman" w:eastAsia="微软雅黑" w:cs="Times New Roman"/>
          <w:b w:val="0"/>
          <w:bCs w:val="0"/>
          <w:i w:val="0"/>
          <w:iCs w:val="0"/>
          <w:caps w:val="0"/>
          <w:color w:val="000000"/>
          <w:spacing w:val="0"/>
          <w:sz w:val="24"/>
          <w:szCs w:val="24"/>
          <w:lang w:val="en-US" w:eastAsia="zh-CN"/>
        </w:rPr>
      </w:pPr>
      <w:r>
        <w:rPr>
          <w:rFonts w:hint="default" w:ascii="Times New Roman" w:hAnsi="Times New Roman" w:eastAsia="微软雅黑" w:cs="Times New Roman"/>
          <w:b w:val="0"/>
          <w:bCs w:val="0"/>
          <w:i w:val="0"/>
          <w:iCs w:val="0"/>
          <w:caps w:val="0"/>
          <w:color w:val="000000"/>
          <w:spacing w:val="0"/>
          <w:sz w:val="24"/>
          <w:szCs w:val="24"/>
          <w:lang w:val="en-US" w:eastAsia="zh-CN"/>
        </w:rPr>
        <w:t xml:space="preserve">Yifeng Zhou, Rui Wang, Zhaoqing Xu, Wenjin Yan, Lei Liu, Yanfeng Gao, Chaoshan Da.Boc-L-proline as A New Chiral Ligand for Enantioselective Phenylacetylene Addition to Aromatic Aldehydes. </w:t>
      </w:r>
      <w:r>
        <w:rPr>
          <w:rFonts w:hint="default" w:ascii="Times New Roman" w:hAnsi="Times New Roman" w:eastAsia="微软雅黑" w:cs="Times New Roman"/>
          <w:b w:val="0"/>
          <w:bCs w:val="0"/>
          <w:i/>
          <w:iCs/>
          <w:caps w:val="0"/>
          <w:color w:val="000000"/>
          <w:spacing w:val="0"/>
          <w:sz w:val="24"/>
          <w:szCs w:val="24"/>
          <w:lang w:val="en-US" w:eastAsia="zh-CN"/>
        </w:rPr>
        <w:t>Tetrahedron: Asymmetry</w:t>
      </w:r>
      <w:r>
        <w:rPr>
          <w:rFonts w:hint="default" w:ascii="Times New Roman" w:hAnsi="Times New Roman" w:eastAsia="微软雅黑" w:cs="Times New Roman"/>
          <w:b w:val="0"/>
          <w:bCs w:val="0"/>
          <w:i w:val="0"/>
          <w:iCs w:val="0"/>
          <w:caps w:val="0"/>
          <w:color w:val="000000"/>
          <w:spacing w:val="0"/>
          <w:sz w:val="24"/>
          <w:szCs w:val="24"/>
          <w:lang w:val="en-US" w:eastAsia="zh-CN"/>
        </w:rPr>
        <w:t>. 2004, 15, 589.</w:t>
      </w:r>
    </w:p>
    <w:p>
      <w:pPr>
        <w:numPr>
          <w:ilvl w:val="0"/>
          <w:numId w:val="4"/>
        </w:numPr>
        <w:spacing w:line="240" w:lineRule="auto"/>
        <w:ind w:leftChars="0"/>
        <w:rPr>
          <w:rFonts w:hint="default" w:ascii="Times New Roman" w:hAnsi="Times New Roman" w:eastAsia="微软雅黑" w:cs="Times New Roman"/>
          <w:b w:val="0"/>
          <w:bCs w:val="0"/>
          <w:i w:val="0"/>
          <w:iCs w:val="0"/>
          <w:caps w:val="0"/>
          <w:color w:val="000000"/>
          <w:spacing w:val="0"/>
          <w:sz w:val="24"/>
          <w:szCs w:val="24"/>
          <w:lang w:val="en-US" w:eastAsia="zh-CN"/>
        </w:rPr>
      </w:pPr>
      <w:r>
        <w:rPr>
          <w:rFonts w:hint="default" w:ascii="Times New Roman" w:hAnsi="Times New Roman" w:eastAsia="微软雅黑" w:cs="Times New Roman"/>
          <w:b w:val="0"/>
          <w:bCs w:val="0"/>
          <w:i w:val="0"/>
          <w:iCs w:val="0"/>
          <w:caps w:val="0"/>
          <w:color w:val="000000"/>
          <w:spacing w:val="0"/>
          <w:sz w:val="24"/>
          <w:szCs w:val="24"/>
        </w:rPr>
        <w:t>Yifeng Zhou, Yanfeng Gao, Yongfeng Kang, Zhijian Han, Wenjin Yan, Ming Ni, Rui Wang.</w:t>
      </w:r>
      <w:r>
        <w:rPr>
          <w:rFonts w:hint="default" w:ascii="Times New Roman" w:hAnsi="Times New Roman" w:eastAsia="微软雅黑" w:cs="Times New Roman"/>
          <w:b w:val="0"/>
          <w:bCs w:val="0"/>
          <w:i w:val="0"/>
          <w:iCs w:val="0"/>
          <w:caps w:val="0"/>
          <w:color w:val="000000"/>
          <w:spacing w:val="0"/>
          <w:sz w:val="24"/>
          <w:szCs w:val="24"/>
          <w:lang w:val="en-US" w:eastAsia="zh-CN"/>
        </w:rPr>
        <w:t xml:space="preserve"> </w:t>
      </w:r>
      <w:r>
        <w:rPr>
          <w:rFonts w:hint="default" w:ascii="Times New Roman" w:hAnsi="Times New Roman" w:eastAsia="微软雅黑" w:cs="Times New Roman"/>
          <w:b w:val="0"/>
          <w:bCs w:val="0"/>
          <w:i w:val="0"/>
          <w:iCs w:val="0"/>
          <w:caps w:val="0"/>
          <w:color w:val="000000"/>
          <w:spacing w:val="0"/>
          <w:sz w:val="24"/>
          <w:szCs w:val="24"/>
        </w:rPr>
        <w:t xml:space="preserve">Peptide Derivatives as New Chiral Ligands for Enantioselective Phenylacetylene Addition to Aldehydes. </w:t>
      </w:r>
      <w:r>
        <w:rPr>
          <w:rFonts w:hint="default" w:ascii="Times New Roman" w:hAnsi="Times New Roman" w:eastAsia="微软雅黑" w:cs="Times New Roman"/>
          <w:b w:val="0"/>
          <w:bCs w:val="0"/>
          <w:i/>
          <w:iCs/>
          <w:caps w:val="0"/>
          <w:color w:val="000000"/>
          <w:spacing w:val="0"/>
          <w:sz w:val="24"/>
          <w:szCs w:val="24"/>
        </w:rPr>
        <w:t>Chin. J. Org. Chem</w:t>
      </w:r>
      <w:r>
        <w:rPr>
          <w:rFonts w:hint="default" w:ascii="Times New Roman" w:hAnsi="Times New Roman" w:eastAsia="微软雅黑" w:cs="Times New Roman"/>
          <w:b w:val="0"/>
          <w:bCs w:val="0"/>
          <w:i w:val="0"/>
          <w:iCs w:val="0"/>
          <w:caps w:val="0"/>
          <w:color w:val="000000"/>
          <w:spacing w:val="0"/>
          <w:sz w:val="24"/>
          <w:szCs w:val="24"/>
        </w:rPr>
        <w:t>. 2004, 24, suppl, 162.</w:t>
      </w:r>
    </w:p>
    <w:p>
      <w:pPr>
        <w:numPr>
          <w:ilvl w:val="0"/>
          <w:numId w:val="4"/>
        </w:numPr>
        <w:spacing w:line="240" w:lineRule="auto"/>
        <w:ind w:leftChars="0"/>
        <w:rPr>
          <w:rFonts w:hint="default" w:ascii="Times New Roman" w:hAnsi="Times New Roman" w:eastAsia="微软雅黑" w:cs="Times New Roman"/>
          <w:b w:val="0"/>
          <w:bCs w:val="0"/>
          <w:i w:val="0"/>
          <w:iCs w:val="0"/>
          <w:caps w:val="0"/>
          <w:color w:val="000000"/>
          <w:spacing w:val="0"/>
          <w:sz w:val="24"/>
          <w:szCs w:val="24"/>
          <w:lang w:val="en-US" w:eastAsia="zh-CN"/>
        </w:rPr>
      </w:pPr>
      <w:r>
        <w:rPr>
          <w:rFonts w:hint="default" w:ascii="Times New Roman" w:hAnsi="Times New Roman" w:eastAsia="微软雅黑" w:cs="Times New Roman"/>
          <w:b w:val="0"/>
          <w:bCs w:val="0"/>
          <w:i w:val="0"/>
          <w:iCs w:val="0"/>
          <w:caps w:val="0"/>
          <w:color w:val="000000"/>
          <w:spacing w:val="0"/>
          <w:sz w:val="24"/>
          <w:szCs w:val="24"/>
        </w:rPr>
        <w:t xml:space="preserve">Yifeng Zhou, Zhijian Han, Li Qiu, Jinyan Liang, Fengbo Ren, Rui Wang. Asymmetric Addition of Phenylacetylene to Aromatic Ketones Catalyzed by Zinc or Titanium Complexes with Chiral Hydroxysulfonamide. </w:t>
      </w:r>
      <w:r>
        <w:rPr>
          <w:rFonts w:hint="default" w:ascii="Times New Roman" w:hAnsi="Times New Roman" w:eastAsia="微软雅黑" w:cs="Times New Roman"/>
          <w:b w:val="0"/>
          <w:bCs w:val="0"/>
          <w:i/>
          <w:iCs/>
          <w:caps w:val="0"/>
          <w:color w:val="000000"/>
          <w:spacing w:val="0"/>
          <w:sz w:val="24"/>
          <w:szCs w:val="24"/>
        </w:rPr>
        <w:t>Chirality</w:t>
      </w:r>
      <w:r>
        <w:rPr>
          <w:rFonts w:hint="default" w:ascii="Times New Roman" w:hAnsi="Times New Roman" w:eastAsia="微软雅黑" w:cs="Times New Roman"/>
          <w:b w:val="0"/>
          <w:bCs w:val="0"/>
          <w:i w:val="0"/>
          <w:iCs w:val="0"/>
          <w:caps w:val="0"/>
          <w:color w:val="000000"/>
          <w:spacing w:val="0"/>
          <w:sz w:val="24"/>
          <w:szCs w:val="24"/>
          <w:lang w:val="en-US" w:eastAsia="zh-CN"/>
        </w:rPr>
        <w:t>.</w:t>
      </w:r>
      <w:r>
        <w:rPr>
          <w:rFonts w:hint="default" w:ascii="Times New Roman" w:hAnsi="Times New Roman" w:eastAsia="微软雅黑" w:cs="Times New Roman"/>
          <w:b w:val="0"/>
          <w:bCs w:val="0"/>
          <w:i w:val="0"/>
          <w:iCs w:val="0"/>
          <w:caps w:val="0"/>
          <w:color w:val="000000"/>
          <w:spacing w:val="0"/>
          <w:sz w:val="24"/>
          <w:szCs w:val="24"/>
        </w:rPr>
        <w:t xml:space="preserve"> 2009, 21, 473.</w:t>
      </w:r>
    </w:p>
    <w:p>
      <w:pPr>
        <w:numPr>
          <w:ilvl w:val="0"/>
          <w:numId w:val="4"/>
        </w:numPr>
        <w:spacing w:line="240" w:lineRule="auto"/>
        <w:ind w:leftChars="0"/>
        <w:rPr>
          <w:rFonts w:hint="default" w:ascii="Times New Roman" w:hAnsi="Times New Roman" w:eastAsia="微软雅黑" w:cs="Times New Roman"/>
          <w:b w:val="0"/>
          <w:bCs w:val="0"/>
          <w:i w:val="0"/>
          <w:iCs w:val="0"/>
          <w:caps w:val="0"/>
          <w:color w:val="000000"/>
          <w:spacing w:val="0"/>
          <w:sz w:val="24"/>
          <w:szCs w:val="24"/>
          <w:lang w:val="en-US" w:eastAsia="zh-CN"/>
        </w:rPr>
      </w:pPr>
      <w:r>
        <w:rPr>
          <w:rFonts w:hint="default" w:ascii="Times New Roman" w:hAnsi="Times New Roman" w:eastAsia="微软雅黑" w:cs="Times New Roman"/>
          <w:b w:val="0"/>
          <w:bCs w:val="0"/>
          <w:i w:val="0"/>
          <w:iCs w:val="0"/>
          <w:caps w:val="0"/>
          <w:color w:val="000000"/>
          <w:spacing w:val="0"/>
          <w:sz w:val="24"/>
          <w:szCs w:val="24"/>
          <w:lang w:val="en-US" w:eastAsia="zh-CN"/>
        </w:rPr>
        <w:t xml:space="preserve">Jing Liu, Fangmeng Zhu, Yunbo Chu, Lihong Huang, Yifeng Zhou. The 2’-phenyl </w:t>
      </w:r>
      <w:r>
        <w:rPr>
          <w:rFonts w:hint="eastAsia" w:ascii="Times New Roman" w:hAnsi="Times New Roman" w:eastAsia="微软雅黑" w:cs="Times New Roman"/>
          <w:b w:val="0"/>
          <w:bCs w:val="0"/>
          <w:i w:val="0"/>
          <w:iCs w:val="0"/>
          <w:caps w:val="0"/>
          <w:color w:val="000000"/>
          <w:spacing w:val="0"/>
          <w:sz w:val="24"/>
          <w:szCs w:val="24"/>
          <w:lang w:val="en-US" w:eastAsia="zh-CN"/>
        </w:rPr>
        <w:t>C</w:t>
      </w:r>
      <w:r>
        <w:rPr>
          <w:rFonts w:hint="default" w:ascii="Times New Roman" w:hAnsi="Times New Roman" w:eastAsia="微软雅黑" w:cs="Times New Roman"/>
          <w:b w:val="0"/>
          <w:bCs w:val="0"/>
          <w:i w:val="0"/>
          <w:iCs w:val="0"/>
          <w:caps w:val="0"/>
          <w:color w:val="000000"/>
          <w:spacing w:val="0"/>
          <w:sz w:val="24"/>
          <w:szCs w:val="24"/>
          <w:lang w:val="en-US" w:eastAsia="zh-CN"/>
        </w:rPr>
        <w:t xml:space="preserve">inchonidine </w:t>
      </w:r>
      <w:r>
        <w:rPr>
          <w:rFonts w:hint="eastAsia" w:ascii="Times New Roman" w:hAnsi="Times New Roman" w:eastAsia="微软雅黑" w:cs="Times New Roman"/>
          <w:b w:val="0"/>
          <w:bCs w:val="0"/>
          <w:i w:val="0"/>
          <w:iCs w:val="0"/>
          <w:caps w:val="0"/>
          <w:color w:val="000000"/>
          <w:spacing w:val="0"/>
          <w:sz w:val="24"/>
          <w:szCs w:val="24"/>
          <w:lang w:val="en-US" w:eastAsia="zh-CN"/>
        </w:rPr>
        <w:t>T</w:t>
      </w:r>
      <w:r>
        <w:rPr>
          <w:rFonts w:hint="default" w:ascii="Times New Roman" w:hAnsi="Times New Roman" w:eastAsia="微软雅黑" w:cs="Times New Roman"/>
          <w:b w:val="0"/>
          <w:bCs w:val="0"/>
          <w:i w:val="0"/>
          <w:iCs w:val="0"/>
          <w:caps w:val="0"/>
          <w:color w:val="000000"/>
          <w:spacing w:val="0"/>
          <w:sz w:val="24"/>
          <w:szCs w:val="24"/>
          <w:lang w:val="en-US" w:eastAsia="zh-CN"/>
        </w:rPr>
        <w:t xml:space="preserve">hiourea-catalyzed </w:t>
      </w:r>
      <w:r>
        <w:rPr>
          <w:rFonts w:hint="eastAsia" w:ascii="Times New Roman" w:hAnsi="Times New Roman" w:eastAsia="微软雅黑" w:cs="Times New Roman"/>
          <w:b w:val="0"/>
          <w:bCs w:val="0"/>
          <w:i w:val="0"/>
          <w:iCs w:val="0"/>
          <w:caps w:val="0"/>
          <w:color w:val="000000"/>
          <w:spacing w:val="0"/>
          <w:sz w:val="24"/>
          <w:szCs w:val="24"/>
          <w:lang w:val="en-US" w:eastAsia="zh-CN"/>
        </w:rPr>
        <w:t>A</w:t>
      </w:r>
      <w:r>
        <w:rPr>
          <w:rFonts w:hint="default" w:ascii="Times New Roman" w:hAnsi="Times New Roman" w:eastAsia="微软雅黑" w:cs="Times New Roman"/>
          <w:b w:val="0"/>
          <w:bCs w:val="0"/>
          <w:i w:val="0"/>
          <w:iCs w:val="0"/>
          <w:caps w:val="0"/>
          <w:color w:val="000000"/>
          <w:spacing w:val="0"/>
          <w:sz w:val="24"/>
          <w:szCs w:val="24"/>
          <w:lang w:val="en-US" w:eastAsia="zh-CN"/>
        </w:rPr>
        <w:t xml:space="preserve">symmetric </w:t>
      </w:r>
      <w:r>
        <w:rPr>
          <w:rFonts w:hint="eastAsia" w:ascii="Times New Roman" w:hAnsi="Times New Roman" w:eastAsia="微软雅黑" w:cs="Times New Roman"/>
          <w:b w:val="0"/>
          <w:bCs w:val="0"/>
          <w:i w:val="0"/>
          <w:iCs w:val="0"/>
          <w:caps w:val="0"/>
          <w:color w:val="000000"/>
          <w:spacing w:val="0"/>
          <w:sz w:val="24"/>
          <w:szCs w:val="24"/>
          <w:lang w:val="en-US" w:eastAsia="zh-CN"/>
        </w:rPr>
        <w:t>A</w:t>
      </w:r>
      <w:r>
        <w:rPr>
          <w:rFonts w:hint="default" w:ascii="Times New Roman" w:hAnsi="Times New Roman" w:eastAsia="微软雅黑" w:cs="Times New Roman"/>
          <w:b w:val="0"/>
          <w:bCs w:val="0"/>
          <w:i w:val="0"/>
          <w:iCs w:val="0"/>
          <w:caps w:val="0"/>
          <w:color w:val="000000"/>
          <w:spacing w:val="0"/>
          <w:sz w:val="24"/>
          <w:szCs w:val="24"/>
          <w:lang w:val="en-US" w:eastAsia="zh-CN"/>
        </w:rPr>
        <w:t xml:space="preserve">ddition of </w:t>
      </w:r>
      <w:r>
        <w:rPr>
          <w:rFonts w:hint="eastAsia" w:ascii="Times New Roman" w:hAnsi="Times New Roman" w:eastAsia="微软雅黑" w:cs="Times New Roman"/>
          <w:b w:val="0"/>
          <w:bCs w:val="0"/>
          <w:i w:val="0"/>
          <w:iCs w:val="0"/>
          <w:caps w:val="0"/>
          <w:color w:val="000000"/>
          <w:spacing w:val="0"/>
          <w:sz w:val="24"/>
          <w:szCs w:val="24"/>
          <w:lang w:val="en-US" w:eastAsia="zh-CN"/>
        </w:rPr>
        <w:t>A</w:t>
      </w:r>
      <w:r>
        <w:rPr>
          <w:rFonts w:hint="default" w:ascii="Times New Roman" w:hAnsi="Times New Roman" w:eastAsia="微软雅黑" w:cs="Times New Roman"/>
          <w:b w:val="0"/>
          <w:bCs w:val="0"/>
          <w:i w:val="0"/>
          <w:iCs w:val="0"/>
          <w:caps w:val="0"/>
          <w:color w:val="000000"/>
          <w:spacing w:val="0"/>
          <w:sz w:val="24"/>
          <w:szCs w:val="24"/>
          <w:lang w:val="en-US" w:eastAsia="zh-CN"/>
        </w:rPr>
        <w:t xml:space="preserve">lcohols to </w:t>
      </w:r>
      <w:r>
        <w:rPr>
          <w:rFonts w:hint="eastAsia" w:ascii="Times New Roman" w:hAnsi="Times New Roman" w:eastAsia="微软雅黑" w:cs="Times New Roman"/>
          <w:b w:val="0"/>
          <w:bCs w:val="0"/>
          <w:i w:val="0"/>
          <w:iCs w:val="0"/>
          <w:caps w:val="0"/>
          <w:color w:val="000000"/>
          <w:spacing w:val="0"/>
          <w:sz w:val="24"/>
          <w:szCs w:val="24"/>
          <w:lang w:val="en-US" w:eastAsia="zh-CN"/>
        </w:rPr>
        <w:t>I</w:t>
      </w:r>
      <w:r>
        <w:rPr>
          <w:rFonts w:hint="default" w:ascii="Times New Roman" w:hAnsi="Times New Roman" w:eastAsia="微软雅黑" w:cs="Times New Roman"/>
          <w:b w:val="0"/>
          <w:bCs w:val="0"/>
          <w:i w:val="0"/>
          <w:iCs w:val="0"/>
          <w:caps w:val="0"/>
          <w:color w:val="000000"/>
          <w:spacing w:val="0"/>
          <w:sz w:val="24"/>
          <w:szCs w:val="24"/>
          <w:lang w:val="en-US" w:eastAsia="zh-CN"/>
        </w:rPr>
        <w:t xml:space="preserve">satin-derived N-Boc </w:t>
      </w:r>
      <w:r>
        <w:rPr>
          <w:rFonts w:hint="eastAsia" w:ascii="Times New Roman" w:hAnsi="Times New Roman" w:eastAsia="微软雅黑" w:cs="Times New Roman"/>
          <w:b w:val="0"/>
          <w:bCs w:val="0"/>
          <w:i w:val="0"/>
          <w:iCs w:val="0"/>
          <w:caps w:val="0"/>
          <w:color w:val="000000"/>
          <w:spacing w:val="0"/>
          <w:sz w:val="24"/>
          <w:szCs w:val="24"/>
          <w:lang w:val="en-US" w:eastAsia="zh-CN"/>
        </w:rPr>
        <w:t>K</w:t>
      </w:r>
      <w:r>
        <w:rPr>
          <w:rFonts w:hint="default" w:ascii="Times New Roman" w:hAnsi="Times New Roman" w:eastAsia="微软雅黑" w:cs="Times New Roman"/>
          <w:b w:val="0"/>
          <w:bCs w:val="0"/>
          <w:i w:val="0"/>
          <w:iCs w:val="0"/>
          <w:caps w:val="0"/>
          <w:color w:val="000000"/>
          <w:spacing w:val="0"/>
          <w:sz w:val="24"/>
          <w:szCs w:val="24"/>
          <w:lang w:val="en-US" w:eastAsia="zh-CN"/>
        </w:rPr>
        <w:t xml:space="preserve">etimines. </w:t>
      </w:r>
      <w:r>
        <w:rPr>
          <w:rFonts w:hint="default" w:ascii="Times New Roman" w:hAnsi="Times New Roman" w:eastAsia="微软雅黑" w:cs="Times New Roman"/>
          <w:b w:val="0"/>
          <w:bCs w:val="0"/>
          <w:i/>
          <w:iCs/>
          <w:caps w:val="0"/>
          <w:color w:val="000000"/>
          <w:spacing w:val="0"/>
          <w:sz w:val="24"/>
          <w:szCs w:val="24"/>
          <w:lang w:val="en-US" w:eastAsia="zh-CN"/>
        </w:rPr>
        <w:t>Tetrahedron: Asymmetry.</w:t>
      </w:r>
      <w:r>
        <w:rPr>
          <w:rFonts w:hint="default" w:ascii="Times New Roman" w:hAnsi="Times New Roman" w:eastAsia="微软雅黑" w:cs="Times New Roman"/>
          <w:b w:val="0"/>
          <w:bCs w:val="0"/>
          <w:i w:val="0"/>
          <w:iCs w:val="0"/>
          <w:caps w:val="0"/>
          <w:color w:val="000000"/>
          <w:spacing w:val="0"/>
          <w:sz w:val="24"/>
          <w:szCs w:val="24"/>
          <w:lang w:val="en-US" w:eastAsia="zh-CN"/>
        </w:rPr>
        <w:t xml:space="preserve"> 2015, 26, 1130.</w:t>
      </w:r>
    </w:p>
    <w:p>
      <w:pPr>
        <w:numPr>
          <w:ilvl w:val="0"/>
          <w:numId w:val="4"/>
        </w:numPr>
        <w:spacing w:line="240" w:lineRule="auto"/>
        <w:ind w:leftChars="0"/>
        <w:rPr>
          <w:rFonts w:hint="default" w:ascii="Times New Roman" w:hAnsi="Times New Roman" w:eastAsia="微软雅黑" w:cs="Times New Roman"/>
          <w:b w:val="0"/>
          <w:bCs w:val="0"/>
          <w:i w:val="0"/>
          <w:iCs w:val="0"/>
          <w:caps w:val="0"/>
          <w:color w:val="000000"/>
          <w:spacing w:val="0"/>
          <w:sz w:val="24"/>
          <w:szCs w:val="24"/>
          <w:lang w:val="en-US" w:eastAsia="zh-CN"/>
        </w:rPr>
      </w:pPr>
      <w:r>
        <w:rPr>
          <w:rFonts w:hint="default" w:ascii="Times New Roman" w:hAnsi="Times New Roman" w:eastAsia="微软雅黑" w:cs="Times New Roman"/>
          <w:b w:val="0"/>
          <w:bCs w:val="0"/>
          <w:i w:val="0"/>
          <w:iCs w:val="0"/>
          <w:caps w:val="0"/>
          <w:color w:val="000000"/>
          <w:spacing w:val="0"/>
          <w:sz w:val="24"/>
          <w:szCs w:val="24"/>
          <w:lang w:val="en-US" w:eastAsia="zh-CN"/>
        </w:rPr>
        <w:t xml:space="preserve">Jialei Hu, Jie Li, Yifeng Zhou. Progress in Copper-Mediated Functionalization of Unactivated C-H Bonds Assisted by Directing Groups. </w:t>
      </w:r>
      <w:r>
        <w:rPr>
          <w:rFonts w:hint="default" w:ascii="Times New Roman" w:hAnsi="Times New Roman" w:eastAsia="微软雅黑" w:cs="Times New Roman"/>
          <w:b w:val="0"/>
          <w:bCs w:val="0"/>
          <w:i/>
          <w:iCs/>
          <w:caps w:val="0"/>
          <w:color w:val="000000"/>
          <w:spacing w:val="0"/>
          <w:sz w:val="24"/>
          <w:szCs w:val="24"/>
          <w:lang w:val="en-US" w:eastAsia="zh-CN"/>
        </w:rPr>
        <w:t>Current Green Chemistry</w:t>
      </w:r>
      <w:r>
        <w:rPr>
          <w:rFonts w:hint="default" w:ascii="Times New Roman" w:hAnsi="Times New Roman" w:eastAsia="微软雅黑" w:cs="Times New Roman"/>
          <w:b w:val="0"/>
          <w:bCs w:val="0"/>
          <w:i w:val="0"/>
          <w:iCs w:val="0"/>
          <w:caps w:val="0"/>
          <w:color w:val="000000"/>
          <w:spacing w:val="0"/>
          <w:sz w:val="24"/>
          <w:szCs w:val="24"/>
          <w:lang w:val="en-US" w:eastAsia="zh-CN"/>
        </w:rPr>
        <w:t>. 2015,2,170.</w:t>
      </w:r>
    </w:p>
    <w:p>
      <w:pPr>
        <w:numPr>
          <w:ilvl w:val="0"/>
          <w:numId w:val="4"/>
        </w:numPr>
        <w:spacing w:line="240" w:lineRule="auto"/>
        <w:ind w:leftChars="0"/>
        <w:rPr>
          <w:rFonts w:hint="default" w:ascii="Times New Roman" w:hAnsi="Times New Roman" w:eastAsia="微软雅黑" w:cs="Times New Roman"/>
          <w:b w:val="0"/>
          <w:bCs w:val="0"/>
          <w:i w:val="0"/>
          <w:iCs w:val="0"/>
          <w:caps w:val="0"/>
          <w:color w:val="000000"/>
          <w:spacing w:val="0"/>
          <w:sz w:val="24"/>
          <w:szCs w:val="24"/>
          <w:lang w:val="en-US" w:eastAsia="zh-CN"/>
        </w:rPr>
      </w:pPr>
      <w:r>
        <w:rPr>
          <w:rFonts w:hint="default" w:ascii="Times New Roman" w:hAnsi="Times New Roman" w:eastAsia="微软雅黑" w:cs="Times New Roman"/>
          <w:b w:val="0"/>
          <w:bCs w:val="0"/>
          <w:i w:val="0"/>
          <w:iCs w:val="0"/>
          <w:caps w:val="0"/>
          <w:color w:val="000000"/>
          <w:spacing w:val="0"/>
          <w:sz w:val="24"/>
          <w:szCs w:val="24"/>
          <w:lang w:val="en-US" w:eastAsia="zh-CN"/>
        </w:rPr>
        <w:t xml:space="preserve">Zhenglin Yang，Xinliang Xu，Xuerong Chen，Zhifeng Mao，Yifeng Zhou. Silver‐Catalyzed Acyl Nitrene Transfer Reactions Involving Dioxazolones: Direct Assembly of N‐Acylureas. </w:t>
      </w:r>
      <w:r>
        <w:rPr>
          <w:rFonts w:hint="default" w:ascii="Times New Roman" w:hAnsi="Times New Roman" w:eastAsia="微软雅黑" w:cs="Times New Roman"/>
          <w:b w:val="0"/>
          <w:bCs w:val="0"/>
          <w:i/>
          <w:iCs/>
          <w:caps w:val="0"/>
          <w:color w:val="000000"/>
          <w:spacing w:val="0"/>
          <w:sz w:val="24"/>
          <w:szCs w:val="24"/>
          <w:lang w:val="en-US" w:eastAsia="zh-CN"/>
        </w:rPr>
        <w:t>European J.Org.Chem</w:t>
      </w:r>
      <w:r>
        <w:rPr>
          <w:rFonts w:hint="default" w:ascii="Times New Roman" w:hAnsi="Times New Roman" w:eastAsia="微软雅黑" w:cs="Times New Roman"/>
          <w:b w:val="0"/>
          <w:bCs w:val="0"/>
          <w:i w:val="0"/>
          <w:iCs w:val="0"/>
          <w:caps w:val="0"/>
          <w:color w:val="000000"/>
          <w:spacing w:val="0"/>
          <w:sz w:val="24"/>
          <w:szCs w:val="24"/>
          <w:lang w:val="en-US" w:eastAsia="zh-CN"/>
        </w:rPr>
        <w:t>. 2021, 648.</w:t>
      </w:r>
    </w:p>
    <w:p>
      <w:pPr>
        <w:numPr>
          <w:ilvl w:val="0"/>
          <w:numId w:val="4"/>
        </w:numPr>
        <w:spacing w:line="240" w:lineRule="auto"/>
        <w:ind w:leftChars="0"/>
        <w:rPr>
          <w:rFonts w:hint="default" w:ascii="Times New Roman" w:hAnsi="Times New Roman" w:eastAsia="微软雅黑" w:cs="Times New Roman"/>
          <w:b w:val="0"/>
          <w:bCs w:val="0"/>
          <w:i w:val="0"/>
          <w:iCs w:val="0"/>
          <w:caps w:val="0"/>
          <w:color w:val="000000"/>
          <w:spacing w:val="0"/>
          <w:sz w:val="24"/>
          <w:szCs w:val="24"/>
          <w:lang w:val="en-US" w:eastAsia="zh-CN"/>
        </w:rPr>
      </w:pPr>
      <w:r>
        <w:rPr>
          <w:rFonts w:hint="default" w:ascii="Times New Roman" w:hAnsi="Times New Roman" w:eastAsia="AdvOTce3d9a73" w:cs="Times New Roman"/>
          <w:b w:val="0"/>
          <w:bCs w:val="0"/>
          <w:i w:val="0"/>
          <w:iCs w:val="0"/>
          <w:color w:val="000000"/>
          <w:kern w:val="0"/>
          <w:sz w:val="24"/>
          <w:szCs w:val="24"/>
          <w:lang w:eastAsia="zh-CN" w:bidi="ar"/>
        </w:rPr>
        <w:t>Mingteng Xiong, Xiao Liang, Yifeng Zhou, Yuanjiang Pan</w:t>
      </w:r>
      <w:r>
        <w:rPr>
          <w:rFonts w:hint="default" w:ascii="Times New Roman" w:hAnsi="Times New Roman" w:eastAsia="AdvOTce3d9a73" w:cs="Times New Roman"/>
          <w:b w:val="0"/>
          <w:bCs w:val="0"/>
          <w:i w:val="0"/>
          <w:iCs w:val="0"/>
          <w:color w:val="000000"/>
          <w:kern w:val="0"/>
          <w:sz w:val="24"/>
          <w:szCs w:val="24"/>
          <w:lang w:val="en-US" w:eastAsia="zh-CN" w:bidi="ar"/>
        </w:rPr>
        <w:t xml:space="preserve">. </w:t>
      </w:r>
      <w:r>
        <w:rPr>
          <w:rFonts w:hint="default" w:ascii="Times New Roman" w:hAnsi="Times New Roman" w:eastAsia="AdvOTce3d9a73" w:cs="Times New Roman"/>
          <w:b w:val="0"/>
          <w:bCs w:val="0"/>
          <w:i w:val="0"/>
          <w:iCs w:val="0"/>
          <w:color w:val="000000"/>
          <w:kern w:val="0"/>
          <w:sz w:val="24"/>
          <w:szCs w:val="24"/>
          <w:lang w:eastAsia="zh-CN" w:bidi="ar"/>
        </w:rPr>
        <w:t>Synthesis of Polysubstituted Pyrroles through Electro-Oxidative Annulation of 1,3-Dicarbonyl Compounds and Primary Amines</w:t>
      </w:r>
      <w:r>
        <w:rPr>
          <w:rFonts w:hint="default" w:ascii="Times New Roman" w:hAnsi="Times New Roman" w:eastAsia="AdvOTce3d9a73" w:cs="Times New Roman"/>
          <w:b w:val="0"/>
          <w:bCs w:val="0"/>
          <w:i w:val="0"/>
          <w:iCs w:val="0"/>
          <w:color w:val="000000"/>
          <w:kern w:val="0"/>
          <w:sz w:val="24"/>
          <w:szCs w:val="24"/>
          <w:lang w:val="en-US" w:eastAsia="zh-CN" w:bidi="ar"/>
        </w:rPr>
        <w:t>.</w:t>
      </w:r>
      <w:r>
        <w:rPr>
          <w:rFonts w:hint="default" w:ascii="Times New Roman" w:hAnsi="Times New Roman" w:eastAsia="AdvOTce3d9a73" w:cs="Times New Roman"/>
          <w:b w:val="0"/>
          <w:bCs w:val="0"/>
          <w:i w:val="0"/>
          <w:iCs w:val="0"/>
          <w:color w:val="000000"/>
          <w:kern w:val="0"/>
          <w:sz w:val="24"/>
          <w:szCs w:val="24"/>
          <w:lang w:eastAsia="zh-CN" w:bidi="ar"/>
        </w:rPr>
        <w:t xml:space="preserve"> </w:t>
      </w:r>
      <w:r>
        <w:rPr>
          <w:rFonts w:hint="default" w:ascii="Times New Roman" w:hAnsi="Times New Roman" w:eastAsia="AdvOT65f8a23b . I" w:cs="Times New Roman"/>
          <w:b w:val="0"/>
          <w:bCs w:val="0"/>
          <w:i/>
          <w:iCs/>
          <w:color w:val="000000"/>
          <w:kern w:val="0"/>
          <w:sz w:val="24"/>
          <w:szCs w:val="24"/>
          <w:lang w:val="en-US" w:eastAsia="zh-CN" w:bidi="ar"/>
        </w:rPr>
        <w:t>J. Org. Chem</w:t>
      </w:r>
      <w:r>
        <w:rPr>
          <w:rFonts w:hint="default" w:ascii="Times New Roman" w:hAnsi="Times New Roman" w:eastAsia="AdvOT65f8a23b . I" w:cs="Times New Roman"/>
          <w:b w:val="0"/>
          <w:bCs w:val="0"/>
          <w:i w:val="0"/>
          <w:iCs w:val="0"/>
          <w:color w:val="000000"/>
          <w:kern w:val="0"/>
          <w:sz w:val="24"/>
          <w:szCs w:val="24"/>
          <w:lang w:val="en-US" w:eastAsia="zh-CN" w:bidi="ar"/>
        </w:rPr>
        <w:t xml:space="preserve">. </w:t>
      </w:r>
      <w:r>
        <w:rPr>
          <w:rFonts w:hint="default" w:ascii="Times New Roman" w:hAnsi="Times New Roman" w:eastAsia="AdvOT46dcae81" w:cs="Times New Roman"/>
          <w:b w:val="0"/>
          <w:bCs w:val="0"/>
          <w:i w:val="0"/>
          <w:iCs w:val="0"/>
          <w:color w:val="000000"/>
          <w:kern w:val="0"/>
          <w:sz w:val="24"/>
          <w:szCs w:val="24"/>
          <w:lang w:val="en-US" w:eastAsia="zh-CN" w:bidi="ar"/>
        </w:rPr>
        <w:t>2021, 86, 4986.</w:t>
      </w:r>
    </w:p>
    <w:p>
      <w:pPr>
        <w:numPr>
          <w:ilvl w:val="0"/>
          <w:numId w:val="4"/>
        </w:numPr>
        <w:spacing w:line="240" w:lineRule="auto"/>
        <w:ind w:leftChars="0"/>
        <w:rPr>
          <w:rFonts w:hint="default" w:ascii="Times New Roman" w:hAnsi="Times New Roman" w:eastAsia="微软雅黑" w:cs="Times New Roman"/>
          <w:b w:val="0"/>
          <w:bCs w:val="0"/>
          <w:i w:val="0"/>
          <w:iCs w:val="0"/>
          <w:caps w:val="0"/>
          <w:color w:val="000000"/>
          <w:spacing w:val="0"/>
          <w:sz w:val="24"/>
          <w:szCs w:val="24"/>
          <w:lang w:val="en-US" w:eastAsia="zh-CN"/>
        </w:rPr>
      </w:pPr>
      <w:r>
        <w:rPr>
          <w:rFonts w:hint="default" w:ascii="Times New Roman" w:hAnsi="Times New Roman" w:eastAsia="AdvOTce3d9a73" w:cs="Times New Roman"/>
          <w:b w:val="0"/>
          <w:bCs w:val="0"/>
          <w:i w:val="0"/>
          <w:iCs w:val="0"/>
          <w:color w:val="000000"/>
          <w:kern w:val="0"/>
          <w:sz w:val="24"/>
          <w:szCs w:val="24"/>
          <w:lang w:val="en-US" w:eastAsia="zh-Hans" w:bidi="ar"/>
        </w:rPr>
        <w:t>Xiao</w:t>
      </w:r>
      <w:r>
        <w:rPr>
          <w:rFonts w:hint="default" w:ascii="Times New Roman" w:hAnsi="Times New Roman" w:eastAsia="AdvOTce3d9a73" w:cs="Times New Roman"/>
          <w:b w:val="0"/>
          <w:bCs w:val="0"/>
          <w:i w:val="0"/>
          <w:iCs w:val="0"/>
          <w:color w:val="000000"/>
          <w:kern w:val="0"/>
          <w:sz w:val="24"/>
          <w:szCs w:val="24"/>
          <w:lang w:val="en-US" w:eastAsia="zh-CN" w:bidi="ar"/>
        </w:rPr>
        <w:t xml:space="preserve"> </w:t>
      </w:r>
      <w:r>
        <w:rPr>
          <w:rFonts w:hint="default" w:ascii="Times New Roman" w:hAnsi="Times New Roman" w:eastAsia="AdvOTce3d9a73" w:cs="Times New Roman"/>
          <w:b w:val="0"/>
          <w:bCs w:val="0"/>
          <w:i w:val="0"/>
          <w:iCs w:val="0"/>
          <w:color w:val="000000"/>
          <w:kern w:val="0"/>
          <w:sz w:val="24"/>
          <w:szCs w:val="24"/>
          <w:lang w:val="en-US" w:eastAsia="zh-Hans" w:bidi="ar"/>
        </w:rPr>
        <w:t>Liang</w:t>
      </w:r>
      <w:r>
        <w:rPr>
          <w:rFonts w:hint="default" w:ascii="Times New Roman" w:hAnsi="Times New Roman" w:eastAsia="AdvOTce3d9a73" w:cs="Times New Roman"/>
          <w:b w:val="0"/>
          <w:bCs w:val="0"/>
          <w:i w:val="0"/>
          <w:iCs w:val="0"/>
          <w:color w:val="000000"/>
          <w:kern w:val="0"/>
          <w:sz w:val="24"/>
          <w:szCs w:val="24"/>
          <w:lang w:val="en-US" w:eastAsia="zh-CN" w:bidi="ar"/>
        </w:rPr>
        <w:t xml:space="preserve">, </w:t>
      </w:r>
      <w:r>
        <w:rPr>
          <w:rFonts w:hint="default" w:ascii="Times New Roman" w:hAnsi="Times New Roman" w:eastAsia="AdvOTce3d9a73" w:cs="Times New Roman"/>
          <w:b w:val="0"/>
          <w:bCs w:val="0"/>
          <w:i w:val="0"/>
          <w:iCs w:val="0"/>
          <w:color w:val="000000"/>
          <w:kern w:val="0"/>
          <w:sz w:val="24"/>
          <w:szCs w:val="24"/>
          <w:lang w:val="en-US" w:eastAsia="zh-Hans" w:bidi="ar"/>
        </w:rPr>
        <w:t>Mingteng</w:t>
      </w:r>
      <w:r>
        <w:rPr>
          <w:rFonts w:hint="default" w:ascii="Times New Roman" w:hAnsi="Times New Roman" w:eastAsia="AdvOTce3d9a73" w:cs="Times New Roman"/>
          <w:b w:val="0"/>
          <w:bCs w:val="0"/>
          <w:i w:val="0"/>
          <w:iCs w:val="0"/>
          <w:color w:val="000000"/>
          <w:kern w:val="0"/>
          <w:sz w:val="24"/>
          <w:szCs w:val="24"/>
          <w:lang w:val="en-US" w:eastAsia="zh-CN" w:bidi="ar"/>
        </w:rPr>
        <w:t xml:space="preserve"> </w:t>
      </w:r>
      <w:r>
        <w:rPr>
          <w:rFonts w:hint="default" w:ascii="Times New Roman" w:hAnsi="Times New Roman" w:eastAsia="AdvOTce3d9a73" w:cs="Times New Roman"/>
          <w:b w:val="0"/>
          <w:bCs w:val="0"/>
          <w:i w:val="0"/>
          <w:iCs w:val="0"/>
          <w:color w:val="000000"/>
          <w:kern w:val="0"/>
          <w:sz w:val="24"/>
          <w:szCs w:val="24"/>
          <w:lang w:val="en-US" w:eastAsia="zh-Hans" w:bidi="ar"/>
        </w:rPr>
        <w:t>Xiong</w:t>
      </w:r>
      <w:r>
        <w:rPr>
          <w:rFonts w:hint="default" w:ascii="Times New Roman" w:hAnsi="Times New Roman" w:eastAsia="AdvOTce3d9a73" w:cs="Times New Roman"/>
          <w:b w:val="0"/>
          <w:bCs w:val="0"/>
          <w:i w:val="0"/>
          <w:iCs w:val="0"/>
          <w:color w:val="000000"/>
          <w:kern w:val="0"/>
          <w:sz w:val="24"/>
          <w:szCs w:val="24"/>
          <w:lang w:val="en-US" w:eastAsia="zh-CN" w:bidi="ar"/>
        </w:rPr>
        <w:t xml:space="preserve">, </w:t>
      </w:r>
      <w:r>
        <w:rPr>
          <w:rFonts w:hint="default" w:ascii="Times New Roman" w:hAnsi="Times New Roman" w:eastAsia="AdvOTce3d9a73" w:cs="Times New Roman"/>
          <w:b w:val="0"/>
          <w:bCs w:val="0"/>
          <w:i w:val="0"/>
          <w:iCs w:val="0"/>
          <w:color w:val="000000"/>
          <w:kern w:val="0"/>
          <w:sz w:val="24"/>
          <w:szCs w:val="24"/>
          <w:lang w:val="en-US" w:eastAsia="zh-Hans" w:bidi="ar"/>
        </w:rPr>
        <w:t>Heping</w:t>
      </w:r>
      <w:r>
        <w:rPr>
          <w:rFonts w:hint="default" w:ascii="Times New Roman" w:hAnsi="Times New Roman" w:eastAsia="AdvOTce3d9a73" w:cs="Times New Roman"/>
          <w:b w:val="0"/>
          <w:bCs w:val="0"/>
          <w:i w:val="0"/>
          <w:iCs w:val="0"/>
          <w:color w:val="000000"/>
          <w:kern w:val="0"/>
          <w:sz w:val="24"/>
          <w:szCs w:val="24"/>
          <w:lang w:val="en-US" w:eastAsia="zh-CN" w:bidi="ar"/>
        </w:rPr>
        <w:t xml:space="preserve"> </w:t>
      </w:r>
      <w:r>
        <w:rPr>
          <w:rFonts w:hint="default" w:ascii="Times New Roman" w:hAnsi="Times New Roman" w:eastAsia="AdvOTce3d9a73" w:cs="Times New Roman"/>
          <w:b w:val="0"/>
          <w:bCs w:val="0"/>
          <w:i w:val="0"/>
          <w:iCs w:val="0"/>
          <w:color w:val="000000"/>
          <w:kern w:val="0"/>
          <w:sz w:val="24"/>
          <w:szCs w:val="24"/>
          <w:lang w:val="en-US" w:eastAsia="zh-Hans" w:bidi="ar"/>
        </w:rPr>
        <w:t>Zhu</w:t>
      </w:r>
      <w:r>
        <w:rPr>
          <w:rFonts w:hint="default" w:ascii="Times New Roman" w:hAnsi="Times New Roman" w:eastAsia="AdvOTce3d9a73" w:cs="Times New Roman"/>
          <w:b w:val="0"/>
          <w:bCs w:val="0"/>
          <w:i w:val="0"/>
          <w:iCs w:val="0"/>
          <w:color w:val="000000"/>
          <w:kern w:val="0"/>
          <w:sz w:val="24"/>
          <w:szCs w:val="24"/>
          <w:lang w:val="en-US" w:eastAsia="zh-CN" w:bidi="ar"/>
        </w:rPr>
        <w:t xml:space="preserve">, </w:t>
      </w:r>
      <w:r>
        <w:rPr>
          <w:rFonts w:hint="default" w:ascii="Times New Roman" w:hAnsi="Times New Roman" w:eastAsia="AdvOTce3d9a73" w:cs="Times New Roman"/>
          <w:b w:val="0"/>
          <w:bCs w:val="0"/>
          <w:i w:val="0"/>
          <w:iCs w:val="0"/>
          <w:color w:val="000000"/>
          <w:kern w:val="0"/>
          <w:sz w:val="24"/>
          <w:szCs w:val="24"/>
          <w:lang w:val="en-US" w:eastAsia="zh-Hans" w:bidi="ar"/>
        </w:rPr>
        <w:t>KeqiangShi</w:t>
      </w:r>
      <w:r>
        <w:rPr>
          <w:rFonts w:hint="default" w:ascii="Times New Roman" w:hAnsi="Times New Roman" w:eastAsia="AdvOTce3d9a73" w:cs="Times New Roman"/>
          <w:b w:val="0"/>
          <w:bCs w:val="0"/>
          <w:i w:val="0"/>
          <w:iCs w:val="0"/>
          <w:color w:val="000000"/>
          <w:kern w:val="0"/>
          <w:sz w:val="24"/>
          <w:szCs w:val="24"/>
          <w:lang w:val="en-US" w:eastAsia="zh-CN" w:bidi="ar"/>
        </w:rPr>
        <w:t xml:space="preserve">, </w:t>
      </w:r>
      <w:r>
        <w:rPr>
          <w:rFonts w:hint="default" w:ascii="Times New Roman" w:hAnsi="Times New Roman" w:eastAsia="AdvOTce3d9a73" w:cs="Times New Roman"/>
          <w:b w:val="0"/>
          <w:bCs w:val="0"/>
          <w:i w:val="0"/>
          <w:iCs w:val="0"/>
          <w:color w:val="000000"/>
          <w:kern w:val="0"/>
          <w:sz w:val="24"/>
          <w:szCs w:val="24"/>
          <w:lang w:val="en-US" w:eastAsia="zh-Hans" w:bidi="ar"/>
        </w:rPr>
        <w:t>YifengZhou</w:t>
      </w:r>
      <w:r>
        <w:rPr>
          <w:rFonts w:hint="default" w:ascii="Times New Roman" w:hAnsi="Times New Roman" w:eastAsia="AdvOTce3d9a73" w:cs="Times New Roman"/>
          <w:b w:val="0"/>
          <w:bCs w:val="0"/>
          <w:i w:val="0"/>
          <w:iCs w:val="0"/>
          <w:color w:val="000000"/>
          <w:kern w:val="0"/>
          <w:sz w:val="24"/>
          <w:szCs w:val="24"/>
          <w:lang w:val="en-US" w:eastAsia="zh-CN" w:bidi="ar"/>
        </w:rPr>
        <w:t xml:space="preserve">, </w:t>
      </w:r>
      <w:r>
        <w:rPr>
          <w:rFonts w:hint="default" w:ascii="Times New Roman" w:hAnsi="Times New Roman" w:eastAsia="AdvOTce3d9a73" w:cs="Times New Roman"/>
          <w:b w:val="0"/>
          <w:bCs w:val="0"/>
          <w:i w:val="0"/>
          <w:iCs w:val="0"/>
          <w:color w:val="000000"/>
          <w:kern w:val="0"/>
          <w:sz w:val="24"/>
          <w:szCs w:val="24"/>
          <w:lang w:val="en-US" w:eastAsia="zh-Hans" w:bidi="ar"/>
        </w:rPr>
        <w:t>Yuanjiang</w:t>
      </w:r>
      <w:r>
        <w:rPr>
          <w:rFonts w:hint="default" w:ascii="Times New Roman" w:hAnsi="Times New Roman" w:eastAsia="AdvOTce3d9a73" w:cs="Times New Roman"/>
          <w:b w:val="0"/>
          <w:bCs w:val="0"/>
          <w:i w:val="0"/>
          <w:iCs w:val="0"/>
          <w:color w:val="000000"/>
          <w:kern w:val="0"/>
          <w:sz w:val="24"/>
          <w:szCs w:val="24"/>
          <w:lang w:val="en-US" w:eastAsia="zh-CN" w:bidi="ar"/>
        </w:rPr>
        <w:t xml:space="preserve"> </w:t>
      </w:r>
      <w:r>
        <w:rPr>
          <w:rFonts w:hint="default" w:ascii="Times New Roman" w:hAnsi="Times New Roman" w:eastAsia="AdvOTce3d9a73" w:cs="Times New Roman"/>
          <w:b w:val="0"/>
          <w:bCs w:val="0"/>
          <w:i w:val="0"/>
          <w:iCs w:val="0"/>
          <w:color w:val="000000"/>
          <w:kern w:val="0"/>
          <w:sz w:val="24"/>
          <w:szCs w:val="24"/>
          <w:lang w:val="en-US" w:eastAsia="zh-Hans" w:bidi="ar"/>
        </w:rPr>
        <w:t>Pan</w:t>
      </w:r>
      <w:r>
        <w:rPr>
          <w:rFonts w:hint="default" w:ascii="Times New Roman" w:hAnsi="Times New Roman" w:eastAsia="AdvOTce3d9a73" w:cs="Times New Roman"/>
          <w:b w:val="0"/>
          <w:bCs w:val="0"/>
          <w:i w:val="0"/>
          <w:iCs w:val="0"/>
          <w:color w:val="000000"/>
          <w:kern w:val="0"/>
          <w:sz w:val="24"/>
          <w:szCs w:val="24"/>
          <w:lang w:val="en-US" w:eastAsia="zh-CN" w:bidi="ar"/>
        </w:rPr>
        <w:t>. Copper/Palladium Bimetallic System for the Synthesis of Isobenzofuranones through [4 + 1] Annulation between Propiophenones and Benzoic Acids.</w:t>
      </w:r>
      <w:r>
        <w:rPr>
          <w:rFonts w:hint="default" w:ascii="Times New Roman" w:hAnsi="Times New Roman" w:eastAsia="AdvOTce3d9a73" w:cs="Times New Roman"/>
          <w:b w:val="0"/>
          <w:bCs w:val="0"/>
          <w:i w:val="0"/>
          <w:iCs w:val="0"/>
          <w:color w:val="000000"/>
          <w:kern w:val="0"/>
          <w:sz w:val="24"/>
          <w:szCs w:val="24"/>
          <w:lang w:eastAsia="zh-CN" w:bidi="ar"/>
        </w:rPr>
        <w:t xml:space="preserve"> </w:t>
      </w:r>
      <w:r>
        <w:rPr>
          <w:rFonts w:hint="default" w:ascii="Times New Roman" w:hAnsi="Times New Roman" w:eastAsia="AdvOT65f8a23b . I" w:cs="Times New Roman"/>
          <w:b w:val="0"/>
          <w:bCs w:val="0"/>
          <w:i/>
          <w:iCs/>
          <w:color w:val="000000"/>
          <w:kern w:val="0"/>
          <w:sz w:val="24"/>
          <w:szCs w:val="24"/>
          <w:lang w:val="en-US" w:eastAsia="zh-CN" w:bidi="ar"/>
        </w:rPr>
        <w:t>Org. Lett</w:t>
      </w:r>
      <w:r>
        <w:rPr>
          <w:rFonts w:hint="default" w:ascii="Times New Roman" w:hAnsi="Times New Roman" w:eastAsia="AdvOT65f8a23b . I" w:cs="Times New Roman"/>
          <w:b w:val="0"/>
          <w:bCs w:val="0"/>
          <w:i w:val="0"/>
          <w:iCs w:val="0"/>
          <w:color w:val="000000"/>
          <w:kern w:val="0"/>
          <w:sz w:val="24"/>
          <w:szCs w:val="24"/>
          <w:lang w:val="en-US" w:eastAsia="zh-CN" w:bidi="ar"/>
        </w:rPr>
        <w:t xml:space="preserve">. </w:t>
      </w:r>
      <w:r>
        <w:rPr>
          <w:rFonts w:hint="default" w:ascii="Times New Roman" w:hAnsi="Times New Roman" w:eastAsia="AdvOT46dcae81" w:cs="Times New Roman"/>
          <w:b w:val="0"/>
          <w:bCs w:val="0"/>
          <w:i w:val="0"/>
          <w:iCs w:val="0"/>
          <w:color w:val="000000"/>
          <w:kern w:val="0"/>
          <w:sz w:val="24"/>
          <w:szCs w:val="24"/>
          <w:lang w:val="en-US" w:eastAsia="zh-CN" w:bidi="ar"/>
        </w:rPr>
        <w:t>2020, 22, 9568.</w:t>
      </w:r>
    </w:p>
    <w:p>
      <w:pPr>
        <w:numPr>
          <w:ilvl w:val="0"/>
          <w:numId w:val="4"/>
        </w:numPr>
        <w:spacing w:line="240" w:lineRule="auto"/>
        <w:ind w:leftChars="0"/>
        <w:rPr>
          <w:rFonts w:hint="default" w:ascii="Times New Roman" w:hAnsi="Times New Roman" w:eastAsia="微软雅黑" w:cs="Times New Roman"/>
          <w:b w:val="0"/>
          <w:bCs w:val="0"/>
          <w:i w:val="0"/>
          <w:iCs w:val="0"/>
          <w:caps w:val="0"/>
          <w:color w:val="000000"/>
          <w:spacing w:val="0"/>
          <w:sz w:val="24"/>
          <w:szCs w:val="24"/>
          <w:lang w:val="en-US" w:eastAsia="zh-CN"/>
        </w:rPr>
      </w:pPr>
      <w:r>
        <w:rPr>
          <w:rFonts w:hint="default" w:ascii="Times New Roman" w:hAnsi="Times New Roman" w:eastAsia="TimesNewRomanPS-BoldMT" w:cs="Times New Roman"/>
          <w:b w:val="0"/>
          <w:bCs w:val="0"/>
          <w:i w:val="0"/>
          <w:iCs w:val="0"/>
          <w:color w:val="000000"/>
          <w:kern w:val="0"/>
          <w:sz w:val="24"/>
          <w:szCs w:val="24"/>
          <w:lang w:eastAsia="zh-CN" w:bidi="ar"/>
        </w:rPr>
        <w:t>Dungai Wang, Quan He, Keqiang Shi, Mingteng Xiong, Yifeng Zhou, Yuanjiang Pan</w:t>
      </w:r>
      <w:r>
        <w:rPr>
          <w:rFonts w:hint="default" w:ascii="Times New Roman" w:hAnsi="Times New Roman" w:eastAsia="TimesNewRomanPS-BoldMT" w:cs="Times New Roman"/>
          <w:b w:val="0"/>
          <w:bCs w:val="0"/>
          <w:i w:val="0"/>
          <w:iCs w:val="0"/>
          <w:color w:val="000000"/>
          <w:kern w:val="0"/>
          <w:sz w:val="24"/>
          <w:szCs w:val="24"/>
          <w:lang w:val="en-US" w:eastAsia="zh-CN" w:bidi="ar"/>
        </w:rPr>
        <w:t xml:space="preserve">. </w:t>
      </w:r>
      <w:r>
        <w:rPr>
          <w:rFonts w:hint="default" w:ascii="Times New Roman" w:hAnsi="Times New Roman" w:eastAsia="TimesNewRomanPS-BoldMT" w:cs="Times New Roman"/>
          <w:b w:val="0"/>
          <w:bCs w:val="0"/>
          <w:i w:val="0"/>
          <w:iCs w:val="0"/>
          <w:color w:val="000000"/>
          <w:kern w:val="0"/>
          <w:sz w:val="24"/>
          <w:szCs w:val="24"/>
          <w:lang w:eastAsia="zh-CN" w:bidi="ar"/>
        </w:rPr>
        <w:t>Transition-Metal-Free Synthesis of Unsymmetrical Disulfides via Three-Component Reaction of Thiosulfonates, Thiourea and Alkyl halides</w:t>
      </w:r>
      <w:r>
        <w:rPr>
          <w:rFonts w:hint="default" w:ascii="Times New Roman" w:hAnsi="Times New Roman" w:eastAsia="TimesNewRomanPS-BoldMT" w:cs="Times New Roman"/>
          <w:b w:val="0"/>
          <w:bCs w:val="0"/>
          <w:i w:val="0"/>
          <w:iCs w:val="0"/>
          <w:color w:val="000000"/>
          <w:kern w:val="0"/>
          <w:sz w:val="24"/>
          <w:szCs w:val="24"/>
          <w:lang w:val="en-US" w:eastAsia="zh-CN" w:bidi="ar"/>
        </w:rPr>
        <w:t>.</w:t>
      </w:r>
      <w:r>
        <w:rPr>
          <w:rFonts w:hint="default" w:ascii="Times New Roman" w:hAnsi="Times New Roman" w:eastAsia="TimesNewRomanPS-BoldMT" w:cs="Times New Roman"/>
          <w:b w:val="0"/>
          <w:bCs w:val="0"/>
          <w:i w:val="0"/>
          <w:iCs w:val="0"/>
          <w:color w:val="000000"/>
          <w:kern w:val="0"/>
          <w:sz w:val="24"/>
          <w:szCs w:val="24"/>
          <w:lang w:eastAsia="zh-CN" w:bidi="ar"/>
        </w:rPr>
        <w:t xml:space="preserve"> </w:t>
      </w:r>
      <w:r>
        <w:rPr>
          <w:rFonts w:hint="default" w:ascii="Times New Roman" w:hAnsi="Times New Roman" w:eastAsia="TimesNewRomanPS-ItalicMT" w:cs="Times New Roman"/>
          <w:b w:val="0"/>
          <w:bCs w:val="0"/>
          <w:i/>
          <w:iCs/>
          <w:color w:val="000000"/>
          <w:kern w:val="0"/>
          <w:sz w:val="24"/>
          <w:szCs w:val="24"/>
          <w:lang w:val="en-US" w:eastAsia="zh-CN" w:bidi="ar"/>
        </w:rPr>
        <w:t>Adv. Synth. Catal</w:t>
      </w:r>
      <w:r>
        <w:rPr>
          <w:rFonts w:hint="default" w:ascii="Times New Roman" w:hAnsi="Times New Roman" w:eastAsia="TimesNewRomanPS-ItalicMT" w:cs="Times New Roman"/>
          <w:b w:val="0"/>
          <w:bCs w:val="0"/>
          <w:i w:val="0"/>
          <w:iCs w:val="0"/>
          <w:color w:val="000000"/>
          <w:kern w:val="0"/>
          <w:sz w:val="24"/>
          <w:szCs w:val="24"/>
          <w:lang w:val="en-US" w:eastAsia="zh-CN" w:bidi="ar"/>
        </w:rPr>
        <w:t xml:space="preserve">. </w:t>
      </w:r>
      <w:r>
        <w:rPr>
          <w:rFonts w:hint="default" w:ascii="Times New Roman" w:hAnsi="Times New Roman" w:eastAsia="TimesNewRomanPS-BoldMT" w:cs="Times New Roman"/>
          <w:b w:val="0"/>
          <w:bCs w:val="0"/>
          <w:i w:val="0"/>
          <w:iCs w:val="0"/>
          <w:color w:val="000000"/>
          <w:kern w:val="0"/>
          <w:sz w:val="24"/>
          <w:szCs w:val="24"/>
          <w:lang w:val="en-US" w:eastAsia="zh-CN" w:bidi="ar"/>
        </w:rPr>
        <w:t>2021</w:t>
      </w:r>
      <w:r>
        <w:rPr>
          <w:rFonts w:hint="default" w:ascii="Times New Roman" w:hAnsi="Times New Roman" w:eastAsia="TimesNewRomanPSMT" w:cs="Times New Roman"/>
          <w:b w:val="0"/>
          <w:bCs w:val="0"/>
          <w:i w:val="0"/>
          <w:iCs w:val="0"/>
          <w:color w:val="000000"/>
          <w:kern w:val="0"/>
          <w:sz w:val="24"/>
          <w:szCs w:val="24"/>
          <w:lang w:val="en-US" w:eastAsia="zh-CN" w:bidi="ar"/>
        </w:rPr>
        <w:t xml:space="preserve">, </w:t>
      </w:r>
      <w:r>
        <w:rPr>
          <w:rFonts w:hint="default" w:ascii="Times New Roman" w:hAnsi="Times New Roman" w:eastAsia="TimesNewRomanPS-ItalicMT" w:cs="Times New Roman"/>
          <w:b w:val="0"/>
          <w:bCs w:val="0"/>
          <w:i w:val="0"/>
          <w:iCs w:val="0"/>
          <w:color w:val="000000"/>
          <w:kern w:val="0"/>
          <w:sz w:val="24"/>
          <w:szCs w:val="24"/>
          <w:lang w:val="en-US" w:eastAsia="zh-CN" w:bidi="ar"/>
        </w:rPr>
        <w:t>363</w:t>
      </w:r>
      <w:r>
        <w:rPr>
          <w:rFonts w:hint="default" w:ascii="Times New Roman" w:hAnsi="Times New Roman" w:eastAsia="TimesNewRomanPSMT" w:cs="Times New Roman"/>
          <w:b w:val="0"/>
          <w:bCs w:val="0"/>
          <w:i w:val="0"/>
          <w:iCs w:val="0"/>
          <w:color w:val="000000"/>
          <w:kern w:val="0"/>
          <w:sz w:val="24"/>
          <w:szCs w:val="24"/>
          <w:lang w:val="en-US" w:eastAsia="zh-CN" w:bidi="ar"/>
        </w:rPr>
        <w:t>, 2767.</w:t>
      </w:r>
    </w:p>
    <w:p>
      <w:pPr>
        <w:widowControl w:val="0"/>
        <w:numPr>
          <w:ilvl w:val="0"/>
          <w:numId w:val="0"/>
        </w:numPr>
        <w:spacing w:line="240" w:lineRule="auto"/>
        <w:jc w:val="both"/>
        <w:rPr>
          <w:rFonts w:hint="default" w:ascii="微软雅黑" w:hAnsi="微软雅黑" w:eastAsia="微软雅黑" w:cs="微软雅黑"/>
          <w:i w:val="0"/>
          <w:iCs w:val="0"/>
          <w:caps w:val="0"/>
          <w:color w:val="000000"/>
          <w:spacing w:val="0"/>
          <w:sz w:val="16"/>
          <w:szCs w:val="16"/>
          <w:lang w:val="en-US" w:eastAsia="zh-CN"/>
        </w:rPr>
      </w:pPr>
    </w:p>
    <w:p>
      <w:pPr>
        <w:widowControl w:val="0"/>
        <w:numPr>
          <w:ilvl w:val="0"/>
          <w:numId w:val="0"/>
        </w:numPr>
        <w:jc w:val="both"/>
        <w:rPr>
          <w:rFonts w:ascii="微软雅黑" w:hAnsi="微软雅黑" w:eastAsia="微软雅黑" w:cs="微软雅黑"/>
          <w:i w:val="0"/>
          <w:iCs w:val="0"/>
          <w:caps w:val="0"/>
          <w:color w:val="000000"/>
          <w:spacing w:val="0"/>
          <w:sz w:val="16"/>
          <w:szCs w:val="16"/>
        </w:rPr>
      </w:pPr>
    </w:p>
    <w:p>
      <w:pPr>
        <w:widowControl w:val="0"/>
        <w:numPr>
          <w:ilvl w:val="0"/>
          <w:numId w:val="0"/>
        </w:numPr>
        <w:jc w:val="both"/>
        <w:rPr>
          <w:rFonts w:hint="default" w:ascii="微软雅黑" w:hAnsi="微软雅黑" w:eastAsia="微软雅黑" w:cs="微软雅黑"/>
          <w:i w:val="0"/>
          <w:iCs w:val="0"/>
          <w:caps w:val="0"/>
          <w:color w:val="000000"/>
          <w:spacing w:val="0"/>
          <w:sz w:val="16"/>
          <w:szCs w:val="16"/>
          <w:lang w:val="en-US" w:eastAsia="zh-CN"/>
        </w:rPr>
      </w:pPr>
    </w:p>
    <w:p>
      <w:pPr>
        <w:rPr>
          <w:rFonts w:hint="eastAsia"/>
          <w:sz w:val="32"/>
          <w:szCs w:val="32"/>
        </w:rPr>
      </w:pPr>
      <w:r>
        <w:rPr>
          <w:rFonts w:hint="eastAsia"/>
          <w:sz w:val="32"/>
          <w:szCs w:val="32"/>
        </w:rPr>
        <w:t>八、联系方式：</w:t>
      </w:r>
    </w:p>
    <w:p>
      <w:pPr>
        <w:rPr>
          <w:rFonts w:hint="eastAsia"/>
          <w:sz w:val="32"/>
          <w:szCs w:val="32"/>
          <w:lang w:val="en-US" w:eastAsia="zh-CN"/>
        </w:rPr>
      </w:pPr>
      <w:r>
        <w:rPr>
          <w:rFonts w:hint="eastAsia"/>
          <w:sz w:val="32"/>
          <w:szCs w:val="32"/>
          <w:lang w:val="en-US" w:eastAsia="zh-CN"/>
        </w:rPr>
        <w:t>邮箱：zhouyifeng@cjlu.edu.cn</w:t>
      </w:r>
    </w:p>
    <w:p>
      <w:pPr>
        <w:rPr>
          <w:rFonts w:hint="eastAsia"/>
          <w:sz w:val="32"/>
          <w:szCs w:val="32"/>
          <w:lang w:val="en-US" w:eastAsia="zh-CN"/>
        </w:rPr>
      </w:pPr>
      <w:r>
        <w:rPr>
          <w:rFonts w:hint="eastAsia"/>
          <w:sz w:val="32"/>
          <w:szCs w:val="32"/>
          <w:lang w:val="en-US" w:eastAsia="zh-CN"/>
        </w:rPr>
        <w:t>联系地址：中国计量大学东区方正楼501室</w:t>
      </w:r>
    </w:p>
    <w:p>
      <w:pPr>
        <w:jc w:val="center"/>
        <w:rPr>
          <w:rFonts w:hint="default"/>
          <w:sz w:val="32"/>
          <w:szCs w:val="32"/>
          <w:lang w:val="en-US" w:eastAsia="zh-CN"/>
        </w:rPr>
      </w:pPr>
      <w:bookmarkStart w:id="0" w:name="_GoBack"/>
      <w:r>
        <w:drawing>
          <wp:inline distT="0" distB="0" distL="114300" distR="114300">
            <wp:extent cx="2297430" cy="344805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297430" cy="3448050"/>
                    </a:xfrm>
                    <a:prstGeom prst="rect">
                      <a:avLst/>
                    </a:prstGeom>
                    <a:noFill/>
                    <a:ln>
                      <a:noFill/>
                    </a:ln>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dvOTce3d9a73">
    <w:altName w:val="微软雅黑"/>
    <w:panose1 w:val="00000000000000000000"/>
    <w:charset w:val="00"/>
    <w:family w:val="auto"/>
    <w:pitch w:val="default"/>
    <w:sig w:usb0="00000000" w:usb1="00000000" w:usb2="00000000" w:usb3="00000000" w:csb0="00040001" w:csb1="00000000"/>
  </w:font>
  <w:font w:name="AdvOT65f8a23b . I">
    <w:altName w:val="微软雅黑"/>
    <w:panose1 w:val="00000000000000000000"/>
    <w:charset w:val="00"/>
    <w:family w:val="auto"/>
    <w:pitch w:val="default"/>
    <w:sig w:usb0="00000000" w:usb1="00000000" w:usb2="00000000" w:usb3="00000000" w:csb0="00040001" w:csb1="00000000"/>
  </w:font>
  <w:font w:name="AdvOT46dcae81">
    <w:altName w:val="微软雅黑"/>
    <w:panose1 w:val="00000000000000000000"/>
    <w:charset w:val="00"/>
    <w:family w:val="auto"/>
    <w:pitch w:val="default"/>
    <w:sig w:usb0="00000000" w:usb1="00000000" w:usb2="00000000" w:usb3="00000000" w:csb0="00040001" w:csb1="00000000"/>
  </w:font>
  <w:font w:name="TimesNewRomanPS-BoldMT">
    <w:altName w:val="Times New Roman"/>
    <w:panose1 w:val="02020503050405090304"/>
    <w:charset w:val="00"/>
    <w:family w:val="auto"/>
    <w:pitch w:val="default"/>
    <w:sig w:usb0="00000000" w:usb1="00000000" w:usb2="00000001" w:usb3="00000000" w:csb0="400001BF" w:csb1="DFF70000"/>
  </w:font>
  <w:font w:name="TimesNewRomanPS-ItalicMT">
    <w:altName w:val="Times New Roman"/>
    <w:panose1 w:val="02020503050405090304"/>
    <w:charset w:val="00"/>
    <w:family w:val="auto"/>
    <w:pitch w:val="default"/>
    <w:sig w:usb0="00000000" w:usb1="00000000" w:usb2="00000001" w:usb3="00000000" w:csb0="400001BF" w:csb1="DFF70000"/>
  </w:font>
  <w:font w:name="TimesNewRomanPSMT">
    <w:altName w:val="Times New Roman"/>
    <w:panose1 w:val="02020503050405090304"/>
    <w:charset w:val="00"/>
    <w:family w:val="auto"/>
    <w:pitch w:val="default"/>
    <w:sig w:usb0="00000000" w:usb1="00000000" w:usb2="00000001" w:usb3="00000000" w:csb0="4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2BFB3"/>
    <w:multiLevelType w:val="singleLevel"/>
    <w:tmpl w:val="91E2BFB3"/>
    <w:lvl w:ilvl="0" w:tentative="0">
      <w:start w:val="1"/>
      <w:numFmt w:val="decimal"/>
      <w:suff w:val="nothing"/>
      <w:lvlText w:val="%1、"/>
      <w:lvlJc w:val="left"/>
      <w:rPr>
        <w:rFonts w:hint="default"/>
        <w:sz w:val="24"/>
        <w:szCs w:val="24"/>
      </w:rPr>
    </w:lvl>
  </w:abstractNum>
  <w:abstractNum w:abstractNumId="1">
    <w:nsid w:val="A5DBEAF4"/>
    <w:multiLevelType w:val="singleLevel"/>
    <w:tmpl w:val="A5DBEAF4"/>
    <w:lvl w:ilvl="0" w:tentative="0">
      <w:start w:val="1"/>
      <w:numFmt w:val="chineseCounting"/>
      <w:suff w:val="nothing"/>
      <w:lvlText w:val="%1、"/>
      <w:lvlJc w:val="left"/>
      <w:rPr>
        <w:rFonts w:hint="eastAsia"/>
      </w:rPr>
    </w:lvl>
  </w:abstractNum>
  <w:abstractNum w:abstractNumId="2">
    <w:nsid w:val="1A5C525C"/>
    <w:multiLevelType w:val="singleLevel"/>
    <w:tmpl w:val="1A5C525C"/>
    <w:lvl w:ilvl="0" w:tentative="0">
      <w:start w:val="1"/>
      <w:numFmt w:val="decimal"/>
      <w:suff w:val="nothing"/>
      <w:lvlText w:val="%1、"/>
      <w:lvlJc w:val="left"/>
      <w:rPr>
        <w:rFonts w:hint="default"/>
        <w:b w:val="0"/>
        <w:bCs w:val="0"/>
        <w:sz w:val="22"/>
        <w:szCs w:val="22"/>
      </w:rPr>
    </w:lvl>
  </w:abstractNum>
  <w:abstractNum w:abstractNumId="3">
    <w:nsid w:val="71C64F8F"/>
    <w:multiLevelType w:val="singleLevel"/>
    <w:tmpl w:val="71C64F8F"/>
    <w:lvl w:ilvl="0" w:tentative="0">
      <w:start w:val="1"/>
      <w:numFmt w:val="decimal"/>
      <w:suff w:val="nothing"/>
      <w:lvlText w:val="%1、"/>
      <w:lvlJc w:val="left"/>
      <w:rPr>
        <w:rFonts w:hint="default"/>
        <w:sz w:val="24"/>
        <w:szCs w:val="24"/>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OTJlMWZkMzUxNDllODcxYjY2YmNiMmI0MTI4MjgifQ=="/>
  </w:docVars>
  <w:rsids>
    <w:rsidRoot w:val="00000000"/>
    <w:rsid w:val="04B073F7"/>
    <w:rsid w:val="0F2B249C"/>
    <w:rsid w:val="102C20AE"/>
    <w:rsid w:val="147541B9"/>
    <w:rsid w:val="1D4A5C7C"/>
    <w:rsid w:val="1E32669F"/>
    <w:rsid w:val="21D544E9"/>
    <w:rsid w:val="22E42C35"/>
    <w:rsid w:val="254C0EAF"/>
    <w:rsid w:val="2C2770B1"/>
    <w:rsid w:val="2E4647A4"/>
    <w:rsid w:val="357C4F4F"/>
    <w:rsid w:val="3C805325"/>
    <w:rsid w:val="425828A0"/>
    <w:rsid w:val="473D3E13"/>
    <w:rsid w:val="4BDE4CAE"/>
    <w:rsid w:val="525C5A95"/>
    <w:rsid w:val="526246FE"/>
    <w:rsid w:val="5D29110C"/>
    <w:rsid w:val="617A19D9"/>
    <w:rsid w:val="631F6D97"/>
    <w:rsid w:val="6A42068F"/>
    <w:rsid w:val="6ED50C51"/>
    <w:rsid w:val="70311EB7"/>
    <w:rsid w:val="7A8A6D94"/>
    <w:rsid w:val="7C326AC2"/>
    <w:rsid w:val="7DD30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_Style 7"/>
    <w:basedOn w:val="1"/>
    <w:next w:val="1"/>
    <w:qFormat/>
    <w:uiPriority w:val="0"/>
    <w:pPr>
      <w:pBdr>
        <w:bottom w:val="single" w:color="auto" w:sz="6" w:space="1"/>
      </w:pBdr>
      <w:jc w:val="center"/>
    </w:pPr>
    <w:rPr>
      <w:rFonts w:ascii="Arial" w:eastAsia="宋体"/>
      <w:vanish/>
      <w:sz w:val="16"/>
    </w:rPr>
  </w:style>
  <w:style w:type="paragraph" w:customStyle="1" w:styleId="12">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1366</Words>
  <Characters>3311</Characters>
  <Lines>0</Lines>
  <Paragraphs>0</Paragraphs>
  <TotalTime>1</TotalTime>
  <ScaleCrop>false</ScaleCrop>
  <LinksUpToDate>false</LinksUpToDate>
  <CharactersWithSpaces>3621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2022-09-09T07:56:00Z</dcterms:created>
  <dc:creator>86158</dc:creator>
  <cp:lastModifiedBy>WPS_1661741301</cp:lastModifiedBy>
  <dcterms:modified xsi:type="dcterms:W3CDTF">2022-09-20T06:44:07Z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0D9E012BF1D8441085F4A0B0FA9BFC89</vt:lpwstr>
  </property>
</Properties>
</file>