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60" w:rsidRPr="00755C84" w:rsidRDefault="00FB20E2" w:rsidP="00F42782">
      <w:pPr>
        <w:jc w:val="center"/>
        <w:rPr>
          <w:rFonts w:ascii="黑体" w:eastAsia="黑体" w:hAnsi="黑体"/>
          <w:sz w:val="32"/>
          <w:szCs w:val="32"/>
        </w:rPr>
      </w:pPr>
      <w:r w:rsidRPr="00755C84">
        <w:rPr>
          <w:rFonts w:ascii="黑体" w:eastAsia="黑体" w:hAnsi="黑体" w:hint="eastAsia"/>
          <w:sz w:val="32"/>
          <w:szCs w:val="32"/>
        </w:rPr>
        <w:t>生命科学学院实验</w:t>
      </w:r>
      <w:r w:rsidR="006338D2" w:rsidRPr="00755C84">
        <w:rPr>
          <w:rFonts w:ascii="黑体" w:eastAsia="黑体" w:hAnsi="黑体" w:hint="eastAsia"/>
          <w:sz w:val="32"/>
          <w:szCs w:val="32"/>
        </w:rPr>
        <w:t>耗材</w:t>
      </w:r>
      <w:r w:rsidRPr="00755C84">
        <w:rPr>
          <w:rFonts w:ascii="黑体" w:eastAsia="黑体" w:hAnsi="黑体" w:hint="eastAsia"/>
          <w:sz w:val="32"/>
          <w:szCs w:val="32"/>
        </w:rPr>
        <w:t>管理办法</w:t>
      </w:r>
    </w:p>
    <w:p w:rsidR="00FB20E2" w:rsidRDefault="00FB20E2"/>
    <w:p w:rsidR="00FB20E2" w:rsidRPr="00755C84" w:rsidRDefault="00FB20E2" w:rsidP="00755C84">
      <w:pPr>
        <w:spacing w:line="360" w:lineRule="auto"/>
        <w:ind w:firstLineChars="200" w:firstLine="480"/>
        <w:rPr>
          <w:rFonts w:ascii="Times New Roman" w:eastAsia="仿宋" w:hAnsi="Times New Roman" w:cs="Times New Roman"/>
          <w:sz w:val="24"/>
          <w:szCs w:val="24"/>
        </w:rPr>
      </w:pPr>
      <w:r w:rsidRPr="00755C84">
        <w:rPr>
          <w:rFonts w:ascii="Times New Roman" w:eastAsia="仿宋" w:hAnsi="仿宋" w:cs="Times New Roman"/>
          <w:sz w:val="24"/>
          <w:szCs w:val="24"/>
        </w:rPr>
        <w:t>为合理、规范使用教学实验</w:t>
      </w:r>
      <w:r w:rsidR="006338D2" w:rsidRPr="00755C84">
        <w:rPr>
          <w:rFonts w:ascii="Times New Roman" w:eastAsia="仿宋" w:hAnsi="仿宋" w:cs="Times New Roman"/>
          <w:sz w:val="24"/>
          <w:szCs w:val="24"/>
        </w:rPr>
        <w:t>耗材</w:t>
      </w:r>
      <w:r w:rsidRPr="00755C84">
        <w:rPr>
          <w:rFonts w:ascii="Times New Roman" w:eastAsia="仿宋" w:hAnsi="仿宋" w:cs="Times New Roman"/>
          <w:sz w:val="24"/>
          <w:szCs w:val="24"/>
        </w:rPr>
        <w:t>，确保实验教学的正常运行与实验</w:t>
      </w:r>
      <w:r w:rsidR="006338D2" w:rsidRPr="00755C84">
        <w:rPr>
          <w:rFonts w:ascii="Times New Roman" w:eastAsia="仿宋" w:hAnsi="仿宋" w:cs="Times New Roman"/>
          <w:sz w:val="24"/>
          <w:szCs w:val="24"/>
        </w:rPr>
        <w:t>耗材</w:t>
      </w:r>
      <w:r w:rsidRPr="00755C84">
        <w:rPr>
          <w:rFonts w:ascii="Times New Roman" w:eastAsia="仿宋" w:hAnsi="仿宋" w:cs="Times New Roman"/>
          <w:sz w:val="24"/>
          <w:szCs w:val="24"/>
        </w:rPr>
        <w:t>经费的合理使用，特制定本管理办法。</w:t>
      </w:r>
    </w:p>
    <w:p w:rsidR="00FB20E2" w:rsidRPr="00755C84" w:rsidRDefault="00FB20E2" w:rsidP="00946E7E">
      <w:pPr>
        <w:spacing w:beforeLines="50" w:afterLines="50" w:line="360" w:lineRule="auto"/>
        <w:rPr>
          <w:rFonts w:ascii="Times New Roman" w:eastAsia="仿宋" w:hAnsi="Times New Roman" w:cs="Times New Roman"/>
          <w:b/>
          <w:sz w:val="24"/>
          <w:szCs w:val="24"/>
        </w:rPr>
      </w:pPr>
      <w:r w:rsidRPr="00755C84">
        <w:rPr>
          <w:rFonts w:ascii="Times New Roman" w:eastAsia="仿宋" w:hAnsi="仿宋" w:cs="Times New Roman"/>
          <w:b/>
          <w:sz w:val="24"/>
          <w:szCs w:val="24"/>
        </w:rPr>
        <w:t>一、实验</w:t>
      </w:r>
      <w:r w:rsidR="006338D2" w:rsidRPr="00755C84">
        <w:rPr>
          <w:rFonts w:ascii="Times New Roman" w:eastAsia="仿宋" w:hAnsi="仿宋" w:cs="Times New Roman"/>
          <w:b/>
          <w:sz w:val="24"/>
          <w:szCs w:val="24"/>
        </w:rPr>
        <w:t>耗材</w:t>
      </w:r>
      <w:r w:rsidRPr="00755C84">
        <w:rPr>
          <w:rFonts w:ascii="Times New Roman" w:eastAsia="仿宋" w:hAnsi="仿宋" w:cs="Times New Roman"/>
          <w:b/>
          <w:sz w:val="24"/>
          <w:szCs w:val="24"/>
        </w:rPr>
        <w:t>购置预算制度</w:t>
      </w:r>
    </w:p>
    <w:p w:rsidR="00FB20E2" w:rsidRPr="00755C84" w:rsidRDefault="00FB20E2" w:rsidP="00755C84">
      <w:pPr>
        <w:spacing w:line="360" w:lineRule="auto"/>
        <w:ind w:firstLineChars="200" w:firstLine="480"/>
        <w:rPr>
          <w:rFonts w:ascii="Times New Roman" w:eastAsia="仿宋" w:hAnsi="Times New Roman" w:cs="Times New Roman"/>
          <w:sz w:val="24"/>
          <w:szCs w:val="24"/>
        </w:rPr>
      </w:pPr>
      <w:r w:rsidRPr="00755C84">
        <w:rPr>
          <w:rFonts w:ascii="Times New Roman" w:eastAsia="仿宋" w:hAnsi="仿宋" w:cs="Times New Roman"/>
          <w:sz w:val="24"/>
          <w:szCs w:val="24"/>
        </w:rPr>
        <w:t>各教学实验室责任实验员根据本实验室承担的教学实验任务与实际需要，并</w:t>
      </w:r>
      <w:r w:rsidR="00D71129">
        <w:rPr>
          <w:rFonts w:ascii="Times New Roman" w:eastAsia="仿宋" w:hAnsi="仿宋" w:cs="Times New Roman" w:hint="eastAsia"/>
          <w:sz w:val="24"/>
          <w:szCs w:val="24"/>
        </w:rPr>
        <w:t>与</w:t>
      </w:r>
      <w:r w:rsidRPr="00755C84">
        <w:rPr>
          <w:rFonts w:ascii="Times New Roman" w:eastAsia="仿宋" w:hAnsi="仿宋" w:cs="Times New Roman"/>
          <w:sz w:val="24"/>
          <w:szCs w:val="24"/>
        </w:rPr>
        <w:t>实验指导老师协商，在核对实验室现有可用耗材基础上，于每学期期末前</w:t>
      </w:r>
      <w:r w:rsidRPr="00755C84">
        <w:rPr>
          <w:rFonts w:ascii="Times New Roman" w:eastAsia="仿宋" w:hAnsi="Times New Roman" w:cs="Times New Roman"/>
          <w:sz w:val="24"/>
          <w:szCs w:val="24"/>
        </w:rPr>
        <w:t>20</w:t>
      </w:r>
      <w:r w:rsidRPr="00755C84">
        <w:rPr>
          <w:rFonts w:ascii="Times New Roman" w:eastAsia="仿宋" w:hAnsi="仿宋" w:cs="Times New Roman"/>
          <w:sz w:val="24"/>
          <w:szCs w:val="24"/>
        </w:rPr>
        <w:t>天</w:t>
      </w:r>
      <w:r w:rsidR="0053639F">
        <w:rPr>
          <w:rFonts w:ascii="Times New Roman" w:eastAsia="仿宋" w:hAnsi="仿宋" w:cs="Times New Roman" w:hint="eastAsia"/>
          <w:sz w:val="24"/>
          <w:szCs w:val="24"/>
        </w:rPr>
        <w:t>申</w:t>
      </w:r>
      <w:r w:rsidRPr="00755C84">
        <w:rPr>
          <w:rFonts w:ascii="Times New Roman" w:eastAsia="仿宋" w:hAnsi="仿宋" w:cs="Times New Roman"/>
          <w:sz w:val="24"/>
          <w:szCs w:val="24"/>
        </w:rPr>
        <w:t>报下一学期的</w:t>
      </w:r>
      <w:bookmarkStart w:id="0" w:name="OLE_LINK1"/>
      <w:bookmarkStart w:id="1" w:name="OLE_LINK2"/>
      <w:r w:rsidRPr="00755C84">
        <w:rPr>
          <w:rFonts w:ascii="Times New Roman" w:eastAsia="仿宋" w:hAnsi="仿宋" w:cs="Times New Roman"/>
          <w:sz w:val="24"/>
          <w:szCs w:val="24"/>
        </w:rPr>
        <w:t>实验耗材需求计划</w:t>
      </w:r>
      <w:bookmarkEnd w:id="0"/>
      <w:bookmarkEnd w:id="1"/>
      <w:r w:rsidR="00946E7E">
        <w:rPr>
          <w:rFonts w:ascii="Times New Roman" w:eastAsia="仿宋" w:hAnsi="仿宋" w:cs="Times New Roman" w:hint="eastAsia"/>
          <w:sz w:val="24"/>
          <w:szCs w:val="24"/>
        </w:rPr>
        <w:t>（附件</w:t>
      </w:r>
      <w:r w:rsidR="00946E7E">
        <w:rPr>
          <w:rFonts w:ascii="Times New Roman" w:eastAsia="仿宋" w:hAnsi="仿宋" w:cs="Times New Roman" w:hint="eastAsia"/>
          <w:sz w:val="24"/>
          <w:szCs w:val="24"/>
        </w:rPr>
        <w:t>1</w:t>
      </w:r>
      <w:r w:rsidR="00946E7E">
        <w:rPr>
          <w:rFonts w:ascii="Times New Roman" w:eastAsia="仿宋" w:hAnsi="仿宋" w:cs="Times New Roman" w:hint="eastAsia"/>
          <w:sz w:val="24"/>
          <w:szCs w:val="24"/>
        </w:rPr>
        <w:t>）</w:t>
      </w:r>
      <w:r w:rsidRPr="00755C84">
        <w:rPr>
          <w:rFonts w:ascii="Times New Roman" w:eastAsia="仿宋" w:hAnsi="仿宋" w:cs="Times New Roman"/>
          <w:sz w:val="24"/>
          <w:szCs w:val="24"/>
        </w:rPr>
        <w:t>，经教学实验中心主任汇总审核后报学院分管领导审批，交由学院采购员采购。</w:t>
      </w:r>
    </w:p>
    <w:p w:rsidR="003F3036" w:rsidRPr="002E2F4E" w:rsidRDefault="008F19A1" w:rsidP="00755C84">
      <w:pPr>
        <w:spacing w:line="360" w:lineRule="auto"/>
        <w:ind w:firstLineChars="200" w:firstLine="480"/>
        <w:rPr>
          <w:rFonts w:ascii="Times New Roman" w:eastAsia="仿宋" w:hAnsi="仿宋" w:cs="Times New Roman"/>
          <w:sz w:val="24"/>
          <w:szCs w:val="24"/>
        </w:rPr>
      </w:pPr>
      <w:r w:rsidRPr="002E2F4E">
        <w:rPr>
          <w:rFonts w:ascii="Times New Roman" w:eastAsia="仿宋" w:hAnsi="仿宋" w:cs="Times New Roman"/>
          <w:sz w:val="24"/>
          <w:szCs w:val="24"/>
        </w:rPr>
        <w:t>对未列入实验耗材需求计划单、实验急需、或是更</w:t>
      </w:r>
      <w:r w:rsidR="002B74D8" w:rsidRPr="002E2F4E">
        <w:rPr>
          <w:rFonts w:ascii="Times New Roman" w:eastAsia="仿宋" w:hAnsi="仿宋" w:cs="Times New Roman"/>
          <w:sz w:val="24"/>
          <w:szCs w:val="24"/>
        </w:rPr>
        <w:t>改</w:t>
      </w:r>
      <w:r w:rsidRPr="002E2F4E">
        <w:rPr>
          <w:rFonts w:ascii="Times New Roman" w:eastAsia="仿宋" w:hAnsi="仿宋" w:cs="Times New Roman"/>
          <w:sz w:val="24"/>
          <w:szCs w:val="24"/>
        </w:rPr>
        <w:t>前期上报的实验耗材，需要由相关人员提出书面申请，详细说明原因，经教学实验中心、学院分管领导审批后方可列入采购。</w:t>
      </w:r>
    </w:p>
    <w:p w:rsidR="00FB20E2" w:rsidRPr="00755C84" w:rsidRDefault="00FB20E2" w:rsidP="00946E7E">
      <w:pPr>
        <w:spacing w:beforeLines="50" w:afterLines="50" w:line="360" w:lineRule="auto"/>
        <w:rPr>
          <w:rFonts w:ascii="Times New Roman" w:eastAsia="仿宋" w:hAnsi="仿宋" w:cs="Times New Roman"/>
          <w:b/>
          <w:sz w:val="24"/>
          <w:szCs w:val="24"/>
        </w:rPr>
      </w:pPr>
      <w:r w:rsidRPr="00755C84">
        <w:rPr>
          <w:rFonts w:ascii="Times New Roman" w:eastAsia="仿宋" w:hAnsi="仿宋" w:cs="Times New Roman"/>
          <w:b/>
          <w:sz w:val="24"/>
          <w:szCs w:val="24"/>
        </w:rPr>
        <w:t>二、实验</w:t>
      </w:r>
      <w:r w:rsidR="0050004B" w:rsidRPr="00755C84">
        <w:rPr>
          <w:rFonts w:ascii="Times New Roman" w:eastAsia="仿宋" w:hAnsi="仿宋" w:cs="Times New Roman"/>
          <w:b/>
          <w:sz w:val="24"/>
          <w:szCs w:val="24"/>
        </w:rPr>
        <w:t>耗</w:t>
      </w:r>
      <w:r w:rsidRPr="00755C84">
        <w:rPr>
          <w:rFonts w:ascii="Times New Roman" w:eastAsia="仿宋" w:hAnsi="仿宋" w:cs="Times New Roman"/>
          <w:b/>
          <w:sz w:val="24"/>
          <w:szCs w:val="24"/>
        </w:rPr>
        <w:t>料购置范围</w:t>
      </w:r>
    </w:p>
    <w:p w:rsidR="00FB20E2" w:rsidRPr="00755C84" w:rsidRDefault="00FB20E2" w:rsidP="00755C84">
      <w:pPr>
        <w:spacing w:line="360" w:lineRule="auto"/>
        <w:ind w:firstLineChars="200" w:firstLine="480"/>
        <w:rPr>
          <w:rFonts w:ascii="Times New Roman" w:eastAsia="仿宋" w:hAnsi="Times New Roman" w:cs="Times New Roman"/>
          <w:sz w:val="24"/>
          <w:szCs w:val="24"/>
        </w:rPr>
      </w:pPr>
      <w:r w:rsidRPr="00755C84">
        <w:rPr>
          <w:rFonts w:ascii="Times New Roman" w:eastAsia="仿宋" w:hAnsi="仿宋" w:cs="Times New Roman"/>
          <w:sz w:val="24"/>
          <w:szCs w:val="24"/>
        </w:rPr>
        <w:t>本办法所称的实验</w:t>
      </w:r>
      <w:r w:rsidR="006338D2" w:rsidRPr="00755C84">
        <w:rPr>
          <w:rFonts w:ascii="Times New Roman" w:eastAsia="仿宋" w:hAnsi="仿宋" w:cs="Times New Roman"/>
          <w:sz w:val="24"/>
          <w:szCs w:val="24"/>
        </w:rPr>
        <w:t>耗材</w:t>
      </w:r>
      <w:r w:rsidRPr="00755C84">
        <w:rPr>
          <w:rFonts w:ascii="Times New Roman" w:eastAsia="仿宋" w:hAnsi="仿宋" w:cs="Times New Roman"/>
          <w:sz w:val="24"/>
          <w:szCs w:val="24"/>
        </w:rPr>
        <w:t>，为本科生、研究生课程实验教学使用但不属于固定资产的各类物质，具体包括</w:t>
      </w:r>
      <w:r w:rsidR="006338D2" w:rsidRPr="00755C84">
        <w:rPr>
          <w:rFonts w:ascii="Times New Roman" w:eastAsia="仿宋" w:hAnsi="仿宋" w:cs="Times New Roman"/>
          <w:sz w:val="24"/>
          <w:szCs w:val="24"/>
        </w:rPr>
        <w:t>实验材料和易耗品。</w:t>
      </w:r>
    </w:p>
    <w:p w:rsidR="006338D2" w:rsidRPr="00755C84" w:rsidRDefault="006338D2" w:rsidP="00755C84">
      <w:pPr>
        <w:spacing w:line="360" w:lineRule="auto"/>
        <w:ind w:firstLineChars="200" w:firstLine="480"/>
        <w:rPr>
          <w:rFonts w:ascii="Times New Roman" w:eastAsia="仿宋" w:hAnsi="Times New Roman" w:cs="Times New Roman"/>
          <w:sz w:val="24"/>
          <w:szCs w:val="24"/>
        </w:rPr>
      </w:pPr>
      <w:r w:rsidRPr="00755C84">
        <w:rPr>
          <w:rFonts w:ascii="Times New Roman" w:eastAsia="仿宋" w:hAnsi="仿宋" w:cs="Times New Roman"/>
          <w:sz w:val="24"/>
          <w:szCs w:val="24"/>
        </w:rPr>
        <w:t>实验材料是指一次使用后即消耗或不能复原的物质，如：各种实验原材料、气体、金属、非金属、燃料、药品、试剂及实验动物等。</w:t>
      </w:r>
    </w:p>
    <w:p w:rsidR="006338D2" w:rsidRPr="00755C84" w:rsidRDefault="006338D2" w:rsidP="00755C84">
      <w:pPr>
        <w:spacing w:line="360" w:lineRule="auto"/>
        <w:ind w:firstLineChars="200" w:firstLine="480"/>
        <w:rPr>
          <w:rFonts w:ascii="Times New Roman" w:eastAsia="仿宋" w:hAnsi="Times New Roman" w:cs="Times New Roman"/>
          <w:sz w:val="24"/>
          <w:szCs w:val="24"/>
        </w:rPr>
      </w:pPr>
      <w:r w:rsidRPr="00755C84">
        <w:rPr>
          <w:rFonts w:ascii="Times New Roman" w:eastAsia="仿宋" w:hAnsi="仿宋" w:cs="Times New Roman"/>
          <w:sz w:val="24"/>
          <w:szCs w:val="24"/>
        </w:rPr>
        <w:t>易耗品是指不够固定资产标准又不属于实验材料的物质，如：</w:t>
      </w:r>
      <w:r w:rsidR="0050004B" w:rsidRPr="00755C84">
        <w:rPr>
          <w:rFonts w:ascii="Times New Roman" w:eastAsia="仿宋" w:hAnsi="仿宋" w:cs="Times New Roman"/>
          <w:sz w:val="24"/>
          <w:szCs w:val="24"/>
        </w:rPr>
        <w:t>玻璃器皿、剪刀、镊子、铁架台、试管架、电源插座等。</w:t>
      </w:r>
    </w:p>
    <w:p w:rsidR="0050004B" w:rsidRPr="00755C84" w:rsidRDefault="0050004B" w:rsidP="00946E7E">
      <w:pPr>
        <w:spacing w:beforeLines="50" w:afterLines="50" w:line="360" w:lineRule="auto"/>
        <w:rPr>
          <w:rFonts w:ascii="Times New Roman" w:eastAsia="仿宋" w:hAnsi="仿宋" w:cs="Times New Roman"/>
          <w:b/>
          <w:sz w:val="24"/>
          <w:szCs w:val="24"/>
        </w:rPr>
      </w:pPr>
      <w:r w:rsidRPr="00755C84">
        <w:rPr>
          <w:rFonts w:ascii="Times New Roman" w:eastAsia="仿宋" w:hAnsi="仿宋" w:cs="Times New Roman"/>
          <w:b/>
          <w:sz w:val="24"/>
          <w:szCs w:val="24"/>
        </w:rPr>
        <w:t>三、实验耗材的采购</w:t>
      </w:r>
    </w:p>
    <w:p w:rsidR="0050004B" w:rsidRPr="00755C84" w:rsidRDefault="001C2D15" w:rsidP="00755C84">
      <w:pPr>
        <w:spacing w:line="360" w:lineRule="auto"/>
        <w:ind w:firstLineChars="200" w:firstLine="480"/>
        <w:rPr>
          <w:rFonts w:ascii="Times New Roman" w:eastAsia="仿宋" w:hAnsi="Times New Roman" w:cs="Times New Roman"/>
          <w:sz w:val="24"/>
          <w:szCs w:val="24"/>
        </w:rPr>
      </w:pPr>
      <w:r w:rsidRPr="00755C84">
        <w:rPr>
          <w:rFonts w:ascii="Times New Roman" w:eastAsia="仿宋" w:hAnsi="仿宋" w:cs="Times New Roman"/>
          <w:sz w:val="24"/>
          <w:szCs w:val="24"/>
        </w:rPr>
        <w:t>采购员根据批准的审批单到</w:t>
      </w:r>
      <w:r w:rsidRPr="002E2F4E">
        <w:rPr>
          <w:rFonts w:ascii="Times New Roman" w:eastAsia="仿宋" w:hAnsi="仿宋" w:cs="Times New Roman"/>
          <w:sz w:val="24"/>
          <w:szCs w:val="24"/>
        </w:rPr>
        <w:t>指定公司进行采购。若因特殊情况无法在指定公司完成采购，经学院分管领导同意可另行采购，但需要至少提供两家供应商的报价单，到质优价低供应商采购</w:t>
      </w:r>
      <w:r w:rsidRPr="00755C84">
        <w:rPr>
          <w:rFonts w:ascii="Times New Roman" w:eastAsia="仿宋" w:hAnsi="仿宋" w:cs="Times New Roman"/>
          <w:sz w:val="24"/>
          <w:szCs w:val="24"/>
        </w:rPr>
        <w:t>。实验耗材到货后采购员必须进行按要求验收</w:t>
      </w:r>
      <w:r w:rsidR="003F3036" w:rsidRPr="00755C84">
        <w:rPr>
          <w:rFonts w:ascii="Times New Roman" w:eastAsia="仿宋" w:hAnsi="仿宋" w:cs="Times New Roman"/>
          <w:sz w:val="24"/>
          <w:szCs w:val="24"/>
        </w:rPr>
        <w:t>、</w:t>
      </w:r>
      <w:r w:rsidRPr="00755C84">
        <w:rPr>
          <w:rFonts w:ascii="Times New Roman" w:eastAsia="仿宋" w:hAnsi="仿宋" w:cs="Times New Roman"/>
          <w:sz w:val="24"/>
          <w:szCs w:val="24"/>
        </w:rPr>
        <w:t>入库，并填报相应记录。</w:t>
      </w:r>
    </w:p>
    <w:p w:rsidR="0050004B" w:rsidRPr="00755C84" w:rsidRDefault="0050004B" w:rsidP="00946E7E">
      <w:pPr>
        <w:spacing w:beforeLines="50" w:afterLines="50" w:line="360" w:lineRule="auto"/>
        <w:rPr>
          <w:rFonts w:ascii="Times New Roman" w:eastAsia="仿宋" w:hAnsi="仿宋" w:cs="Times New Roman"/>
          <w:b/>
          <w:sz w:val="24"/>
          <w:szCs w:val="24"/>
        </w:rPr>
      </w:pPr>
      <w:r w:rsidRPr="00755C84">
        <w:rPr>
          <w:rFonts w:ascii="Times New Roman" w:eastAsia="仿宋" w:hAnsi="仿宋" w:cs="Times New Roman"/>
          <w:b/>
          <w:sz w:val="24"/>
          <w:szCs w:val="24"/>
        </w:rPr>
        <w:t>四、实验耗材的领用</w:t>
      </w:r>
    </w:p>
    <w:p w:rsidR="0050004B" w:rsidRPr="002E2F4E" w:rsidRDefault="003F3036" w:rsidP="00755C84">
      <w:pPr>
        <w:spacing w:line="360" w:lineRule="auto"/>
        <w:ind w:firstLineChars="200" w:firstLine="480"/>
        <w:rPr>
          <w:rFonts w:ascii="Times New Roman" w:eastAsia="仿宋" w:hAnsi="仿宋" w:cs="Times New Roman"/>
          <w:sz w:val="24"/>
          <w:szCs w:val="24"/>
        </w:rPr>
      </w:pPr>
      <w:r w:rsidRPr="00755C84">
        <w:rPr>
          <w:rFonts w:ascii="Times New Roman" w:eastAsia="仿宋" w:hAnsi="仿宋" w:cs="Times New Roman"/>
          <w:sz w:val="24"/>
          <w:szCs w:val="24"/>
        </w:rPr>
        <w:t>实验员在开课前</w:t>
      </w:r>
      <w:r w:rsidR="002B74D8" w:rsidRPr="00755C84">
        <w:rPr>
          <w:rFonts w:ascii="Times New Roman" w:eastAsia="仿宋" w:hAnsi="Times New Roman" w:cs="Times New Roman"/>
          <w:sz w:val="24"/>
          <w:szCs w:val="24"/>
        </w:rPr>
        <w:t>1~3</w:t>
      </w:r>
      <w:r w:rsidRPr="00755C84">
        <w:rPr>
          <w:rFonts w:ascii="Times New Roman" w:eastAsia="仿宋" w:hAnsi="仿宋" w:cs="Times New Roman"/>
          <w:sz w:val="24"/>
          <w:szCs w:val="24"/>
        </w:rPr>
        <w:t>周到学院耗材仓库管理员处根据审批单进行领用实验耗材。</w:t>
      </w:r>
      <w:r w:rsidR="00D71129">
        <w:rPr>
          <w:rFonts w:ascii="Times New Roman" w:eastAsia="仿宋" w:hAnsi="仿宋" w:cs="Times New Roman" w:hint="eastAsia"/>
          <w:sz w:val="24"/>
          <w:szCs w:val="24"/>
        </w:rPr>
        <w:t>所有耗材按需与预算量领用，</w:t>
      </w:r>
      <w:r w:rsidR="002B74D8" w:rsidRPr="002E2F4E">
        <w:rPr>
          <w:rFonts w:ascii="Times New Roman" w:eastAsia="仿宋" w:hAnsi="仿宋" w:cs="Times New Roman"/>
          <w:sz w:val="24"/>
          <w:szCs w:val="24"/>
        </w:rPr>
        <w:t>对于领用后未使用完的学校管控化学品耗材</w:t>
      </w:r>
      <w:r w:rsidR="002B74D8" w:rsidRPr="002E2F4E">
        <w:rPr>
          <w:rFonts w:ascii="Times New Roman" w:eastAsia="仿宋" w:hAnsi="仿宋" w:cs="Times New Roman"/>
          <w:sz w:val="24"/>
          <w:szCs w:val="24"/>
        </w:rPr>
        <w:lastRenderedPageBreak/>
        <w:t>必需退回学院仓库，并办理相关手续</w:t>
      </w:r>
      <w:r w:rsidR="002B74D8" w:rsidRPr="00755C84">
        <w:rPr>
          <w:rFonts w:ascii="Times New Roman" w:eastAsia="仿宋" w:hAnsi="仿宋" w:cs="Times New Roman"/>
          <w:sz w:val="24"/>
          <w:szCs w:val="24"/>
        </w:rPr>
        <w:t>。</w:t>
      </w:r>
    </w:p>
    <w:p w:rsidR="0050004B" w:rsidRPr="00755C84" w:rsidRDefault="0050004B" w:rsidP="00946E7E">
      <w:pPr>
        <w:spacing w:beforeLines="50" w:afterLines="50" w:line="360" w:lineRule="auto"/>
        <w:rPr>
          <w:rFonts w:ascii="Times New Roman" w:eastAsia="仿宋" w:hAnsi="仿宋" w:cs="Times New Roman"/>
          <w:b/>
          <w:sz w:val="24"/>
          <w:szCs w:val="24"/>
        </w:rPr>
      </w:pPr>
      <w:r w:rsidRPr="00755C84">
        <w:rPr>
          <w:rFonts w:ascii="Times New Roman" w:eastAsia="仿宋" w:hAnsi="仿宋" w:cs="Times New Roman"/>
          <w:b/>
          <w:sz w:val="24"/>
          <w:szCs w:val="24"/>
        </w:rPr>
        <w:t>五、实验耗材</w:t>
      </w:r>
      <w:r w:rsidR="00F0111D" w:rsidRPr="00755C84">
        <w:rPr>
          <w:rFonts w:ascii="Times New Roman" w:eastAsia="仿宋" w:hAnsi="仿宋" w:cs="Times New Roman"/>
          <w:b/>
          <w:sz w:val="24"/>
          <w:szCs w:val="24"/>
        </w:rPr>
        <w:t>预算</w:t>
      </w:r>
      <w:r w:rsidR="001C2D15" w:rsidRPr="00755C84">
        <w:rPr>
          <w:rFonts w:ascii="Times New Roman" w:eastAsia="仿宋" w:hAnsi="仿宋" w:cs="Times New Roman"/>
          <w:b/>
          <w:sz w:val="24"/>
          <w:szCs w:val="24"/>
        </w:rPr>
        <w:t>采购领用流程图</w:t>
      </w:r>
    </w:p>
    <w:p w:rsidR="001C2D15" w:rsidRPr="00F0111D" w:rsidRDefault="00D71129" w:rsidP="008013E8">
      <w:pPr>
        <w:jc w:val="center"/>
      </w:pPr>
      <w:r>
        <w:object w:dxaOrig="5455" w:dyaOrig="1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5pt;height:501.7pt" o:ole="">
            <v:imagedata r:id="rId6" o:title=""/>
          </v:shape>
          <o:OLEObject Type="Embed" ProgID="Visio.Drawing.11" ShapeID="_x0000_i1025" DrawAspect="Content" ObjectID="_1473224369" r:id="rId7"/>
        </w:object>
      </w:r>
    </w:p>
    <w:p w:rsidR="001C2D15" w:rsidRPr="00755C84" w:rsidRDefault="001C2D15" w:rsidP="00946E7E">
      <w:pPr>
        <w:spacing w:beforeLines="50" w:afterLines="50" w:line="360" w:lineRule="auto"/>
        <w:rPr>
          <w:rFonts w:ascii="Times New Roman" w:eastAsia="仿宋" w:hAnsi="仿宋" w:cs="Times New Roman"/>
          <w:b/>
          <w:sz w:val="24"/>
          <w:szCs w:val="24"/>
        </w:rPr>
      </w:pPr>
      <w:r w:rsidRPr="00755C84">
        <w:rPr>
          <w:rFonts w:ascii="Times New Roman" w:eastAsia="仿宋" w:hAnsi="仿宋" w:cs="Times New Roman" w:hint="eastAsia"/>
          <w:b/>
          <w:sz w:val="24"/>
          <w:szCs w:val="24"/>
        </w:rPr>
        <w:t>六、其它</w:t>
      </w:r>
    </w:p>
    <w:p w:rsidR="001C2D15" w:rsidRDefault="002B74D8" w:rsidP="00755C84">
      <w:pPr>
        <w:spacing w:line="360" w:lineRule="auto"/>
        <w:ind w:firstLineChars="200" w:firstLine="480"/>
        <w:rPr>
          <w:rFonts w:ascii="Times New Roman" w:eastAsia="仿宋" w:hAnsi="仿宋" w:cs="Times New Roman" w:hint="eastAsia"/>
          <w:sz w:val="24"/>
          <w:szCs w:val="24"/>
        </w:rPr>
      </w:pPr>
      <w:r w:rsidRPr="002E2F4E">
        <w:rPr>
          <w:rFonts w:ascii="Times New Roman" w:eastAsia="仿宋" w:hAnsi="仿宋" w:cs="Times New Roman" w:hint="eastAsia"/>
          <w:sz w:val="24"/>
          <w:szCs w:val="24"/>
        </w:rPr>
        <w:t>本管理办法自</w:t>
      </w:r>
      <w:r w:rsidRPr="002E2F4E">
        <w:rPr>
          <w:rFonts w:ascii="Times New Roman" w:eastAsia="仿宋" w:hAnsi="仿宋" w:cs="Times New Roman" w:hint="eastAsia"/>
          <w:sz w:val="24"/>
          <w:szCs w:val="24"/>
        </w:rPr>
        <w:t>20</w:t>
      </w:r>
      <w:r w:rsidR="00ED6A5C" w:rsidRPr="002E2F4E">
        <w:rPr>
          <w:rFonts w:ascii="Times New Roman" w:eastAsia="仿宋" w:hAnsi="仿宋" w:cs="Times New Roman" w:hint="eastAsia"/>
          <w:sz w:val="24"/>
          <w:szCs w:val="24"/>
        </w:rPr>
        <w:t>1</w:t>
      </w:r>
      <w:r w:rsidRPr="002E2F4E">
        <w:rPr>
          <w:rFonts w:ascii="Times New Roman" w:eastAsia="仿宋" w:hAnsi="仿宋" w:cs="Times New Roman" w:hint="eastAsia"/>
          <w:sz w:val="24"/>
          <w:szCs w:val="24"/>
        </w:rPr>
        <w:t>4</w:t>
      </w:r>
      <w:r w:rsidRPr="002E2F4E">
        <w:rPr>
          <w:rFonts w:ascii="Times New Roman" w:eastAsia="仿宋" w:hAnsi="仿宋" w:cs="Times New Roman" w:hint="eastAsia"/>
          <w:sz w:val="24"/>
          <w:szCs w:val="24"/>
        </w:rPr>
        <w:t>年</w:t>
      </w:r>
      <w:r w:rsidR="00946E7E">
        <w:rPr>
          <w:rFonts w:ascii="Times New Roman" w:eastAsia="仿宋" w:hAnsi="仿宋" w:cs="Times New Roman" w:hint="eastAsia"/>
          <w:sz w:val="24"/>
          <w:szCs w:val="24"/>
        </w:rPr>
        <w:t>10</w:t>
      </w:r>
      <w:r w:rsidRPr="002E2F4E">
        <w:rPr>
          <w:rFonts w:ascii="Times New Roman" w:eastAsia="仿宋" w:hAnsi="仿宋" w:cs="Times New Roman" w:hint="eastAsia"/>
          <w:sz w:val="24"/>
          <w:szCs w:val="24"/>
        </w:rPr>
        <w:t>月</w:t>
      </w:r>
      <w:r w:rsidR="00946E7E">
        <w:rPr>
          <w:rFonts w:ascii="Times New Roman" w:eastAsia="仿宋" w:hAnsi="仿宋" w:cs="Times New Roman" w:hint="eastAsia"/>
          <w:sz w:val="24"/>
          <w:szCs w:val="24"/>
        </w:rPr>
        <w:t>1</w:t>
      </w:r>
      <w:r w:rsidRPr="002E2F4E">
        <w:rPr>
          <w:rFonts w:ascii="Times New Roman" w:eastAsia="仿宋" w:hAnsi="仿宋" w:cs="Times New Roman" w:hint="eastAsia"/>
          <w:sz w:val="24"/>
          <w:szCs w:val="24"/>
        </w:rPr>
        <w:t>日开始执行。其它未尽事宜由学院党政联席会议讨论决定。原《生命科学学院实验耗材预算暂行管理办法》（量生科院</w:t>
      </w:r>
      <w:r w:rsidRPr="002E2F4E">
        <w:rPr>
          <w:rFonts w:ascii="Times New Roman" w:eastAsia="仿宋" w:hAnsi="仿宋" w:cs="Times New Roman" w:hint="eastAsia"/>
          <w:sz w:val="24"/>
          <w:szCs w:val="24"/>
        </w:rPr>
        <w:t>[2009]7</w:t>
      </w:r>
      <w:r w:rsidRPr="002E2F4E">
        <w:rPr>
          <w:rFonts w:ascii="Times New Roman" w:eastAsia="仿宋" w:hAnsi="仿宋" w:cs="Times New Roman" w:hint="eastAsia"/>
          <w:sz w:val="24"/>
          <w:szCs w:val="24"/>
        </w:rPr>
        <w:t>号）废止。</w:t>
      </w:r>
    </w:p>
    <w:p w:rsidR="00396C5D" w:rsidRDefault="00396C5D" w:rsidP="00946E7E">
      <w:pPr>
        <w:spacing w:line="360" w:lineRule="auto"/>
        <w:rPr>
          <w:rFonts w:ascii="Times New Roman" w:eastAsia="仿宋" w:hAnsi="仿宋" w:cs="Times New Roman"/>
          <w:sz w:val="24"/>
          <w:szCs w:val="24"/>
        </w:rPr>
        <w:sectPr w:rsidR="00396C5D" w:rsidSect="00EB7560">
          <w:pgSz w:w="11906" w:h="16838"/>
          <w:pgMar w:top="1440" w:right="1800" w:bottom="1440" w:left="1800" w:header="851" w:footer="992" w:gutter="0"/>
          <w:cols w:space="425"/>
          <w:docGrid w:type="lines" w:linePitch="312"/>
        </w:sectPr>
      </w:pPr>
    </w:p>
    <w:p w:rsidR="00946E7E" w:rsidRDefault="00946E7E" w:rsidP="00946E7E">
      <w:pPr>
        <w:spacing w:line="360" w:lineRule="auto"/>
        <w:rPr>
          <w:rFonts w:ascii="Times New Roman" w:eastAsia="仿宋" w:hAnsi="仿宋" w:cs="Times New Roman" w:hint="eastAsia"/>
          <w:sz w:val="24"/>
          <w:szCs w:val="24"/>
        </w:rPr>
      </w:pPr>
      <w:r>
        <w:rPr>
          <w:rFonts w:ascii="Times New Roman" w:eastAsia="仿宋" w:hAnsi="仿宋" w:cs="Times New Roman" w:hint="eastAsia"/>
          <w:sz w:val="24"/>
          <w:szCs w:val="24"/>
        </w:rPr>
        <w:lastRenderedPageBreak/>
        <w:t>附件</w:t>
      </w:r>
      <w:r>
        <w:rPr>
          <w:rFonts w:ascii="Times New Roman" w:eastAsia="仿宋" w:hAnsi="仿宋" w:cs="Times New Roman" w:hint="eastAsia"/>
          <w:sz w:val="24"/>
          <w:szCs w:val="24"/>
        </w:rPr>
        <w:t>1</w:t>
      </w:r>
    </w:p>
    <w:tbl>
      <w:tblPr>
        <w:tblW w:w="14443" w:type="dxa"/>
        <w:tblInd w:w="101" w:type="dxa"/>
        <w:tblLook w:val="04A0"/>
      </w:tblPr>
      <w:tblGrid>
        <w:gridCol w:w="734"/>
        <w:gridCol w:w="1339"/>
        <w:gridCol w:w="1413"/>
        <w:gridCol w:w="1079"/>
        <w:gridCol w:w="905"/>
        <w:gridCol w:w="646"/>
        <w:gridCol w:w="1930"/>
        <w:gridCol w:w="1081"/>
        <w:gridCol w:w="2416"/>
        <w:gridCol w:w="1060"/>
        <w:gridCol w:w="1840"/>
      </w:tblGrid>
      <w:tr w:rsidR="00097642" w:rsidRPr="00097642" w:rsidTr="00982AB9">
        <w:trPr>
          <w:trHeight w:val="375"/>
        </w:trPr>
        <w:tc>
          <w:tcPr>
            <w:tcW w:w="734"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339"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9470" w:type="dxa"/>
            <w:gridSpan w:val="7"/>
            <w:shd w:val="clear" w:color="auto" w:fill="auto"/>
            <w:noWrap/>
            <w:vAlign w:val="center"/>
            <w:hideMark/>
          </w:tcPr>
          <w:p w:rsidR="00097642" w:rsidRPr="00097642" w:rsidRDefault="00097642" w:rsidP="00097642">
            <w:pPr>
              <w:widowControl/>
              <w:jc w:val="center"/>
              <w:rPr>
                <w:rFonts w:ascii="Times New Roman" w:eastAsia="宋体" w:hAnsi="Times New Roman" w:cs="Times New Roman"/>
                <w:b/>
                <w:bCs/>
                <w:kern w:val="0"/>
                <w:sz w:val="28"/>
                <w:szCs w:val="28"/>
              </w:rPr>
            </w:pPr>
            <w:r w:rsidRPr="00097642">
              <w:rPr>
                <w:rFonts w:ascii="宋体" w:eastAsia="宋体" w:hAnsi="宋体" w:cs="Times New Roman" w:hint="eastAsia"/>
                <w:b/>
                <w:bCs/>
                <w:kern w:val="0"/>
                <w:sz w:val="28"/>
                <w:szCs w:val="28"/>
              </w:rPr>
              <w:t>生命科学学院教学实验中心耗材预算表（样表）</w:t>
            </w:r>
          </w:p>
        </w:tc>
        <w:tc>
          <w:tcPr>
            <w:tcW w:w="1060" w:type="dxa"/>
            <w:shd w:val="clear" w:color="auto" w:fill="auto"/>
            <w:noWrap/>
            <w:vAlign w:val="center"/>
            <w:hideMark/>
          </w:tcPr>
          <w:p w:rsidR="00097642" w:rsidRPr="00097642" w:rsidRDefault="00097642" w:rsidP="00097642">
            <w:pPr>
              <w:widowControl/>
              <w:jc w:val="center"/>
              <w:rPr>
                <w:rFonts w:ascii="Times New Roman" w:eastAsia="宋体" w:hAnsi="Times New Roman" w:cs="Times New Roman"/>
                <w:kern w:val="0"/>
                <w:sz w:val="24"/>
                <w:szCs w:val="24"/>
              </w:rPr>
            </w:pPr>
          </w:p>
        </w:tc>
        <w:tc>
          <w:tcPr>
            <w:tcW w:w="1840"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r>
      <w:tr w:rsidR="00097642" w:rsidRPr="00097642" w:rsidTr="00982AB9">
        <w:trPr>
          <w:trHeight w:val="150"/>
        </w:trPr>
        <w:tc>
          <w:tcPr>
            <w:tcW w:w="734"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339"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413"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079"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905"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646"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930"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081"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2416"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060"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840" w:type="dxa"/>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r>
      <w:tr w:rsidR="00396C5D" w:rsidRPr="00097642" w:rsidTr="00982AB9">
        <w:trPr>
          <w:trHeight w:val="315"/>
        </w:trPr>
        <w:tc>
          <w:tcPr>
            <w:tcW w:w="2073" w:type="dxa"/>
            <w:gridSpan w:val="2"/>
            <w:shd w:val="clear" w:color="auto" w:fill="auto"/>
            <w:noWrap/>
            <w:vAlign w:val="center"/>
            <w:hideMark/>
          </w:tcPr>
          <w:p w:rsidR="00396C5D" w:rsidRPr="00097642" w:rsidRDefault="00396C5D" w:rsidP="00396C5D">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Cs w:val="21"/>
              </w:rPr>
              <w:t>学期</w:t>
            </w:r>
            <w:r w:rsidRPr="00097642">
              <w:rPr>
                <w:rFonts w:ascii="宋体" w:eastAsia="宋体" w:hAnsi="宋体" w:cs="Times New Roman" w:hint="eastAsia"/>
                <w:kern w:val="0"/>
                <w:sz w:val="24"/>
                <w:szCs w:val="24"/>
              </w:rPr>
              <w:t>：</w:t>
            </w:r>
            <w:r w:rsidRPr="00097642">
              <w:rPr>
                <w:rFonts w:ascii="Times New Roman" w:eastAsia="宋体" w:hAnsi="Times New Roman" w:cs="Times New Roman"/>
                <w:kern w:val="0"/>
                <w:sz w:val="20"/>
                <w:szCs w:val="20"/>
                <w:u w:val="single"/>
              </w:rPr>
              <w:t>2014/2015-01</w:t>
            </w:r>
          </w:p>
        </w:tc>
        <w:tc>
          <w:tcPr>
            <w:tcW w:w="1413" w:type="dxa"/>
            <w:shd w:val="clear" w:color="auto" w:fill="auto"/>
            <w:noWrap/>
            <w:vAlign w:val="center"/>
            <w:hideMark/>
          </w:tcPr>
          <w:p w:rsidR="00396C5D" w:rsidRPr="00097642" w:rsidRDefault="00396C5D" w:rsidP="00097642">
            <w:pPr>
              <w:widowControl/>
              <w:jc w:val="right"/>
              <w:rPr>
                <w:rFonts w:ascii="宋体" w:eastAsia="宋体" w:hAnsi="宋体" w:cs="宋体"/>
                <w:kern w:val="0"/>
                <w:sz w:val="24"/>
                <w:szCs w:val="24"/>
              </w:rPr>
            </w:pPr>
            <w:r w:rsidRPr="00097642">
              <w:rPr>
                <w:rFonts w:ascii="宋体" w:eastAsia="宋体" w:hAnsi="宋体" w:cs="宋体" w:hint="eastAsia"/>
                <w:kern w:val="0"/>
                <w:sz w:val="24"/>
                <w:szCs w:val="24"/>
              </w:rPr>
              <w:t>实验室：</w:t>
            </w:r>
          </w:p>
        </w:tc>
        <w:tc>
          <w:tcPr>
            <w:tcW w:w="2630" w:type="dxa"/>
            <w:gridSpan w:val="3"/>
            <w:shd w:val="clear" w:color="auto" w:fill="auto"/>
            <w:noWrap/>
            <w:vAlign w:val="center"/>
            <w:hideMark/>
          </w:tcPr>
          <w:p w:rsidR="00396C5D" w:rsidRPr="00097642" w:rsidRDefault="00396C5D" w:rsidP="00097642">
            <w:pPr>
              <w:widowControl/>
              <w:jc w:val="left"/>
              <w:rPr>
                <w:rFonts w:ascii="Times New Roman" w:eastAsia="宋体" w:hAnsi="Times New Roman" w:cs="Times New Roman"/>
                <w:kern w:val="0"/>
                <w:sz w:val="22"/>
                <w:u w:val="single"/>
              </w:rPr>
            </w:pPr>
            <w:r w:rsidRPr="00097642">
              <w:rPr>
                <w:rFonts w:ascii="Times New Roman" w:eastAsia="宋体" w:hAnsi="Times New Roman" w:cs="Times New Roman"/>
                <w:kern w:val="0"/>
                <w:sz w:val="22"/>
                <w:u w:val="single"/>
              </w:rPr>
              <w:t>XXXX</w:t>
            </w:r>
            <w:r w:rsidRPr="00097642">
              <w:rPr>
                <w:rFonts w:ascii="宋体" w:eastAsia="宋体" w:hAnsi="宋体" w:cs="Times New Roman" w:hint="eastAsia"/>
                <w:kern w:val="0"/>
                <w:sz w:val="22"/>
                <w:u w:val="single"/>
              </w:rPr>
              <w:t>实验室（格北</w:t>
            </w:r>
            <w:r w:rsidRPr="00097642">
              <w:rPr>
                <w:rFonts w:ascii="Times New Roman" w:eastAsia="宋体" w:hAnsi="Times New Roman" w:cs="Times New Roman"/>
                <w:kern w:val="0"/>
                <w:sz w:val="22"/>
                <w:u w:val="single"/>
              </w:rPr>
              <w:t>206</w:t>
            </w:r>
            <w:r w:rsidRPr="00097642">
              <w:rPr>
                <w:rFonts w:ascii="宋体" w:eastAsia="宋体" w:hAnsi="宋体" w:cs="Times New Roman" w:hint="eastAsia"/>
                <w:kern w:val="0"/>
                <w:sz w:val="22"/>
                <w:u w:val="single"/>
              </w:rPr>
              <w:t>）</w:t>
            </w:r>
          </w:p>
        </w:tc>
        <w:tc>
          <w:tcPr>
            <w:tcW w:w="1930" w:type="dxa"/>
            <w:shd w:val="clear" w:color="auto" w:fill="auto"/>
            <w:noWrap/>
            <w:vAlign w:val="center"/>
            <w:hideMark/>
          </w:tcPr>
          <w:p w:rsidR="00396C5D" w:rsidRPr="00097642" w:rsidRDefault="00396C5D" w:rsidP="00097642">
            <w:pPr>
              <w:widowControl/>
              <w:jc w:val="right"/>
              <w:rPr>
                <w:rFonts w:ascii="Times New Roman" w:eastAsia="宋体" w:hAnsi="Times New Roman" w:cs="Times New Roman"/>
                <w:kern w:val="0"/>
                <w:sz w:val="24"/>
                <w:szCs w:val="24"/>
              </w:rPr>
            </w:pPr>
            <w:r w:rsidRPr="00097642">
              <w:rPr>
                <w:rFonts w:ascii="宋体" w:eastAsia="宋体" w:hAnsi="宋体" w:cs="Times New Roman" w:hint="eastAsia"/>
                <w:kern w:val="0"/>
                <w:sz w:val="24"/>
                <w:szCs w:val="24"/>
              </w:rPr>
              <w:t>实验员签名：</w:t>
            </w:r>
          </w:p>
        </w:tc>
        <w:tc>
          <w:tcPr>
            <w:tcW w:w="1081" w:type="dxa"/>
            <w:shd w:val="clear" w:color="auto" w:fill="auto"/>
            <w:noWrap/>
            <w:vAlign w:val="center"/>
            <w:hideMark/>
          </w:tcPr>
          <w:p w:rsidR="00396C5D" w:rsidRPr="00097642" w:rsidRDefault="00396C5D" w:rsidP="00097642">
            <w:pPr>
              <w:widowControl/>
              <w:jc w:val="left"/>
              <w:rPr>
                <w:rFonts w:ascii="Times New Roman" w:eastAsia="宋体" w:hAnsi="Times New Roman" w:cs="Times New Roman"/>
                <w:kern w:val="0"/>
                <w:sz w:val="24"/>
                <w:szCs w:val="24"/>
                <w:u w:val="single"/>
              </w:rPr>
            </w:pPr>
            <w:r w:rsidRPr="00097642">
              <w:rPr>
                <w:rFonts w:ascii="Times New Roman" w:eastAsia="宋体" w:hAnsi="Times New Roman" w:cs="Times New Roman"/>
                <w:kern w:val="0"/>
                <w:sz w:val="24"/>
                <w:szCs w:val="24"/>
                <w:u w:val="single"/>
              </w:rPr>
              <w:t>XXXX</w:t>
            </w:r>
          </w:p>
        </w:tc>
        <w:tc>
          <w:tcPr>
            <w:tcW w:w="2416" w:type="dxa"/>
            <w:shd w:val="clear" w:color="auto" w:fill="auto"/>
            <w:noWrap/>
            <w:vAlign w:val="center"/>
            <w:hideMark/>
          </w:tcPr>
          <w:p w:rsidR="00396C5D" w:rsidRPr="00097642" w:rsidRDefault="00396C5D" w:rsidP="00097642">
            <w:pPr>
              <w:widowControl/>
              <w:jc w:val="right"/>
              <w:rPr>
                <w:rFonts w:ascii="Times New Roman" w:eastAsia="宋体" w:hAnsi="Times New Roman" w:cs="Times New Roman"/>
                <w:kern w:val="0"/>
                <w:sz w:val="24"/>
                <w:szCs w:val="24"/>
              </w:rPr>
            </w:pPr>
            <w:r w:rsidRPr="00097642">
              <w:rPr>
                <w:rFonts w:ascii="宋体" w:eastAsia="宋体" w:hAnsi="宋体" w:cs="Times New Roman" w:hint="eastAsia"/>
                <w:kern w:val="0"/>
                <w:sz w:val="24"/>
                <w:szCs w:val="24"/>
              </w:rPr>
              <w:t>申报时间：</w:t>
            </w:r>
          </w:p>
        </w:tc>
        <w:tc>
          <w:tcPr>
            <w:tcW w:w="2900" w:type="dxa"/>
            <w:gridSpan w:val="2"/>
            <w:shd w:val="clear" w:color="auto" w:fill="auto"/>
            <w:noWrap/>
            <w:vAlign w:val="center"/>
            <w:hideMark/>
          </w:tcPr>
          <w:p w:rsidR="00396C5D" w:rsidRPr="00097642" w:rsidRDefault="00396C5D" w:rsidP="00097642">
            <w:pPr>
              <w:widowControl/>
              <w:jc w:val="left"/>
              <w:rPr>
                <w:rFonts w:ascii="Times New Roman" w:eastAsia="宋体" w:hAnsi="Times New Roman" w:cs="Times New Roman"/>
                <w:kern w:val="0"/>
                <w:sz w:val="24"/>
                <w:szCs w:val="24"/>
                <w:u w:val="single"/>
              </w:rPr>
            </w:pPr>
            <w:r w:rsidRPr="00097642">
              <w:rPr>
                <w:rFonts w:ascii="Times New Roman" w:eastAsia="宋体" w:hAnsi="Times New Roman" w:cs="Times New Roman"/>
                <w:kern w:val="0"/>
                <w:sz w:val="24"/>
                <w:szCs w:val="24"/>
                <w:u w:val="single"/>
              </w:rPr>
              <w:t>2014/10/1</w:t>
            </w:r>
          </w:p>
        </w:tc>
      </w:tr>
      <w:tr w:rsidR="00097642" w:rsidRPr="00097642" w:rsidTr="00172884">
        <w:trPr>
          <w:trHeight w:val="315"/>
        </w:trPr>
        <w:tc>
          <w:tcPr>
            <w:tcW w:w="734" w:type="dxa"/>
            <w:tcBorders>
              <w:bottom w:val="single" w:sz="4" w:space="0" w:color="auto"/>
            </w:tcBorders>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339" w:type="dxa"/>
            <w:tcBorders>
              <w:bottom w:val="single" w:sz="4" w:space="0" w:color="auto"/>
            </w:tcBorders>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413" w:type="dxa"/>
            <w:tcBorders>
              <w:bottom w:val="single" w:sz="4" w:space="0" w:color="auto"/>
            </w:tcBorders>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079" w:type="dxa"/>
            <w:tcBorders>
              <w:bottom w:val="single" w:sz="4" w:space="0" w:color="auto"/>
            </w:tcBorders>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905" w:type="dxa"/>
            <w:tcBorders>
              <w:bottom w:val="single" w:sz="4" w:space="0" w:color="auto"/>
            </w:tcBorders>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646" w:type="dxa"/>
            <w:tcBorders>
              <w:bottom w:val="single" w:sz="4" w:space="0" w:color="auto"/>
            </w:tcBorders>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c>
          <w:tcPr>
            <w:tcW w:w="1930" w:type="dxa"/>
            <w:tcBorders>
              <w:bottom w:val="single" w:sz="4" w:space="0" w:color="auto"/>
            </w:tcBorders>
            <w:shd w:val="clear" w:color="auto" w:fill="auto"/>
            <w:noWrap/>
            <w:vAlign w:val="center"/>
            <w:hideMark/>
          </w:tcPr>
          <w:p w:rsidR="00097642" w:rsidRPr="00097642" w:rsidRDefault="00097642" w:rsidP="00097642">
            <w:pPr>
              <w:widowControl/>
              <w:jc w:val="right"/>
              <w:rPr>
                <w:rFonts w:ascii="宋体" w:eastAsia="宋体" w:hAnsi="宋体" w:cs="宋体"/>
                <w:kern w:val="0"/>
                <w:sz w:val="24"/>
                <w:szCs w:val="24"/>
              </w:rPr>
            </w:pPr>
            <w:r w:rsidRPr="00097642">
              <w:rPr>
                <w:rFonts w:ascii="宋体" w:eastAsia="宋体" w:hAnsi="宋体" w:cs="宋体" w:hint="eastAsia"/>
                <w:kern w:val="0"/>
                <w:sz w:val="24"/>
                <w:szCs w:val="24"/>
              </w:rPr>
              <w:t>中心审核：</w:t>
            </w:r>
          </w:p>
        </w:tc>
        <w:tc>
          <w:tcPr>
            <w:tcW w:w="1081" w:type="dxa"/>
            <w:tcBorders>
              <w:bottom w:val="single" w:sz="4" w:space="0" w:color="auto"/>
            </w:tcBorders>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u w:val="single"/>
              </w:rPr>
            </w:pPr>
            <w:r w:rsidRPr="00097642">
              <w:rPr>
                <w:rFonts w:ascii="Times New Roman" w:eastAsia="宋体" w:hAnsi="Times New Roman" w:cs="Times New Roman"/>
                <w:kern w:val="0"/>
                <w:sz w:val="24"/>
                <w:szCs w:val="24"/>
                <w:u w:val="single"/>
              </w:rPr>
              <w:t>XXXX</w:t>
            </w:r>
          </w:p>
        </w:tc>
        <w:tc>
          <w:tcPr>
            <w:tcW w:w="2416" w:type="dxa"/>
            <w:tcBorders>
              <w:bottom w:val="single" w:sz="4" w:space="0" w:color="auto"/>
            </w:tcBorders>
            <w:shd w:val="clear" w:color="auto" w:fill="auto"/>
            <w:noWrap/>
            <w:vAlign w:val="center"/>
            <w:hideMark/>
          </w:tcPr>
          <w:p w:rsidR="00097642" w:rsidRPr="00097642" w:rsidRDefault="00097642" w:rsidP="00097642">
            <w:pPr>
              <w:widowControl/>
              <w:jc w:val="right"/>
              <w:rPr>
                <w:rFonts w:ascii="宋体" w:eastAsia="宋体" w:hAnsi="宋体" w:cs="宋体"/>
                <w:kern w:val="0"/>
                <w:sz w:val="24"/>
                <w:szCs w:val="24"/>
              </w:rPr>
            </w:pPr>
            <w:r w:rsidRPr="00097642">
              <w:rPr>
                <w:rFonts w:ascii="宋体" w:eastAsia="宋体" w:hAnsi="宋体" w:cs="宋体" w:hint="eastAsia"/>
                <w:kern w:val="0"/>
                <w:sz w:val="24"/>
                <w:szCs w:val="24"/>
              </w:rPr>
              <w:t>学院审批：</w:t>
            </w:r>
          </w:p>
        </w:tc>
        <w:tc>
          <w:tcPr>
            <w:tcW w:w="1060" w:type="dxa"/>
            <w:tcBorders>
              <w:bottom w:val="single" w:sz="4" w:space="0" w:color="auto"/>
            </w:tcBorders>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u w:val="single"/>
              </w:rPr>
            </w:pPr>
            <w:r w:rsidRPr="00097642">
              <w:rPr>
                <w:rFonts w:ascii="Times New Roman" w:eastAsia="宋体" w:hAnsi="Times New Roman" w:cs="Times New Roman"/>
                <w:kern w:val="0"/>
                <w:sz w:val="24"/>
                <w:szCs w:val="24"/>
                <w:u w:val="single"/>
              </w:rPr>
              <w:t>XXXX</w:t>
            </w:r>
          </w:p>
        </w:tc>
        <w:tc>
          <w:tcPr>
            <w:tcW w:w="1840" w:type="dxa"/>
            <w:tcBorders>
              <w:bottom w:val="single" w:sz="4" w:space="0" w:color="auto"/>
            </w:tcBorders>
            <w:shd w:val="clear" w:color="auto" w:fill="auto"/>
            <w:noWrap/>
            <w:vAlign w:val="center"/>
            <w:hideMark/>
          </w:tcPr>
          <w:p w:rsidR="00097642" w:rsidRPr="00097642" w:rsidRDefault="00097642" w:rsidP="00097642">
            <w:pPr>
              <w:widowControl/>
              <w:jc w:val="left"/>
              <w:rPr>
                <w:rFonts w:ascii="Times New Roman" w:eastAsia="宋体" w:hAnsi="Times New Roman" w:cs="Times New Roman"/>
                <w:kern w:val="0"/>
                <w:sz w:val="24"/>
                <w:szCs w:val="24"/>
              </w:rPr>
            </w:pPr>
          </w:p>
        </w:tc>
      </w:tr>
      <w:tr w:rsidR="00982AB9" w:rsidRPr="00097642" w:rsidTr="00982AB9">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序号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类别</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名称</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规格</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单位</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数量</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课程名称</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任课教师</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班级</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实验人数</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备注</w:t>
            </w:r>
          </w:p>
        </w:tc>
      </w:tr>
      <w:tr w:rsidR="00982AB9" w:rsidRPr="00097642" w:rsidTr="00982AB9">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化学试剂</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氢氧化钠</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AR500g</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瓶</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有机化学实验</w:t>
            </w:r>
            <w:r w:rsidRPr="00097642">
              <w:rPr>
                <w:rFonts w:ascii="Times New Roman" w:eastAsia="宋体" w:hAnsi="Times New Roman" w:cs="Times New Roman"/>
                <w:kern w:val="0"/>
                <w:sz w:val="20"/>
                <w:szCs w:val="20"/>
              </w:rPr>
              <w:t>A</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张</w:t>
            </w:r>
            <w:r w:rsidRPr="00097642">
              <w:rPr>
                <w:rFonts w:ascii="Times New Roman" w:eastAsia="宋体" w:hAnsi="Times New Roman" w:cs="Times New Roman"/>
                <w:kern w:val="0"/>
                <w:sz w:val="20"/>
                <w:szCs w:val="20"/>
              </w:rPr>
              <w:t>X</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13</w:t>
            </w:r>
            <w:r w:rsidRPr="00097642">
              <w:rPr>
                <w:rFonts w:ascii="宋体" w:eastAsia="宋体" w:hAnsi="宋体" w:cs="Times New Roman" w:hint="eastAsia"/>
                <w:kern w:val="0"/>
                <w:sz w:val="20"/>
                <w:szCs w:val="20"/>
              </w:rPr>
              <w:t>生工</w:t>
            </w:r>
            <w:r w:rsidRPr="00097642">
              <w:rPr>
                <w:rFonts w:ascii="Times New Roman" w:eastAsia="宋体" w:hAnsi="Times New Roman" w:cs="Times New Roman"/>
                <w:kern w:val="0"/>
                <w:sz w:val="20"/>
                <w:szCs w:val="20"/>
              </w:rPr>
              <w:t>1/2</w:t>
            </w:r>
            <w:r w:rsidRPr="00097642">
              <w:rPr>
                <w:rFonts w:ascii="宋体" w:eastAsia="宋体" w:hAnsi="宋体" w:cs="Times New Roman" w:hint="eastAsia"/>
                <w:kern w:val="0"/>
                <w:sz w:val="20"/>
                <w:szCs w:val="20"/>
              </w:rPr>
              <w:t>；</w:t>
            </w:r>
            <w:r w:rsidRPr="00097642">
              <w:rPr>
                <w:rFonts w:ascii="Times New Roman" w:eastAsia="宋体" w:hAnsi="Times New Roman" w:cs="Times New Roman"/>
                <w:kern w:val="0"/>
                <w:sz w:val="20"/>
                <w:szCs w:val="20"/>
              </w:rPr>
              <w:t>13</w:t>
            </w:r>
            <w:r w:rsidRPr="00097642">
              <w:rPr>
                <w:rFonts w:ascii="宋体" w:eastAsia="宋体" w:hAnsi="宋体" w:cs="Times New Roman" w:hint="eastAsia"/>
                <w:kern w:val="0"/>
                <w:sz w:val="20"/>
                <w:szCs w:val="20"/>
              </w:rPr>
              <w:t>检疫</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r>
      <w:tr w:rsidR="00982AB9" w:rsidRPr="00097642" w:rsidTr="00982AB9">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2</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玻璃器皿</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烧杯</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500ml</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只</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有机化学实验</w:t>
            </w:r>
            <w:r w:rsidRPr="00097642">
              <w:rPr>
                <w:rFonts w:ascii="Times New Roman" w:eastAsia="宋体" w:hAnsi="Times New Roman" w:cs="Times New Roman"/>
                <w:kern w:val="0"/>
                <w:sz w:val="20"/>
                <w:szCs w:val="20"/>
              </w:rPr>
              <w:t>B</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李</w:t>
            </w:r>
            <w:r w:rsidRPr="00097642">
              <w:rPr>
                <w:rFonts w:ascii="Times New Roman" w:eastAsia="宋体" w:hAnsi="Times New Roman" w:cs="Times New Roman"/>
                <w:kern w:val="0"/>
                <w:sz w:val="20"/>
                <w:szCs w:val="20"/>
              </w:rPr>
              <w:t>X</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14</w:t>
            </w:r>
            <w:r w:rsidRPr="00097642">
              <w:rPr>
                <w:rFonts w:ascii="宋体" w:eastAsia="宋体" w:hAnsi="宋体" w:cs="Times New Roman" w:hint="eastAsia"/>
                <w:kern w:val="0"/>
                <w:sz w:val="20"/>
                <w:szCs w:val="20"/>
              </w:rPr>
              <w:t>食品</w:t>
            </w:r>
            <w:r w:rsidRPr="00097642">
              <w:rPr>
                <w:rFonts w:ascii="Times New Roman" w:eastAsia="宋体" w:hAnsi="Times New Roman" w:cs="Times New Roman"/>
                <w:kern w:val="0"/>
                <w:sz w:val="20"/>
                <w:szCs w:val="20"/>
              </w:rPr>
              <w:t>1/2</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70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塑料材质</w:t>
            </w:r>
          </w:p>
        </w:tc>
      </w:tr>
      <w:tr w:rsidR="00982AB9" w:rsidRPr="00097642" w:rsidTr="00982AB9">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3</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生化试剂</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DNA marker</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1-5k bp</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1ml/</w:t>
            </w:r>
            <w:r w:rsidRPr="00097642">
              <w:rPr>
                <w:rFonts w:ascii="宋体" w:eastAsia="宋体" w:hAnsi="宋体" w:cs="Times New Roman" w:hint="eastAsia"/>
                <w:kern w:val="0"/>
                <w:sz w:val="20"/>
                <w:szCs w:val="20"/>
              </w:rPr>
              <w:t>管</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分子生物学实验</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邓</w:t>
            </w:r>
            <w:r w:rsidRPr="00097642">
              <w:rPr>
                <w:rFonts w:ascii="Times New Roman" w:eastAsia="宋体" w:hAnsi="Times New Roman" w:cs="Times New Roman"/>
                <w:kern w:val="0"/>
                <w:sz w:val="20"/>
                <w:szCs w:val="20"/>
              </w:rPr>
              <w:t>X</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14</w:t>
            </w:r>
            <w:r w:rsidRPr="00097642">
              <w:rPr>
                <w:rFonts w:ascii="宋体" w:eastAsia="宋体" w:hAnsi="宋体" w:cs="Times New Roman" w:hint="eastAsia"/>
                <w:kern w:val="0"/>
                <w:sz w:val="20"/>
                <w:szCs w:val="20"/>
              </w:rPr>
              <w:t>食品</w:t>
            </w:r>
            <w:r w:rsidRPr="00097642">
              <w:rPr>
                <w:rFonts w:ascii="Times New Roman" w:eastAsia="宋体" w:hAnsi="Times New Roman" w:cs="Times New Roman"/>
                <w:kern w:val="0"/>
                <w:sz w:val="20"/>
                <w:szCs w:val="20"/>
              </w:rPr>
              <w:t>1/2</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70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r>
      <w:tr w:rsidR="00982AB9" w:rsidRPr="00097642" w:rsidTr="00982AB9">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4</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实验原料</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面粉</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一级</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公斤</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20</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食品工艺学</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王</w:t>
            </w:r>
            <w:r w:rsidRPr="00097642">
              <w:rPr>
                <w:rFonts w:ascii="Times New Roman" w:eastAsia="宋体" w:hAnsi="Times New Roman" w:cs="Times New Roman"/>
                <w:kern w:val="0"/>
                <w:sz w:val="20"/>
                <w:szCs w:val="20"/>
              </w:rPr>
              <w:t>X</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12</w:t>
            </w:r>
            <w:r w:rsidRPr="00097642">
              <w:rPr>
                <w:rFonts w:ascii="宋体" w:eastAsia="宋体" w:hAnsi="宋体" w:cs="Times New Roman" w:hint="eastAsia"/>
                <w:kern w:val="0"/>
                <w:sz w:val="20"/>
                <w:szCs w:val="20"/>
              </w:rPr>
              <w:t>食品</w:t>
            </w:r>
            <w:r w:rsidRPr="00097642">
              <w:rPr>
                <w:rFonts w:ascii="Times New Roman" w:eastAsia="宋体" w:hAnsi="Times New Roman" w:cs="Times New Roman"/>
                <w:kern w:val="0"/>
                <w:sz w:val="20"/>
                <w:szCs w:val="20"/>
              </w:rPr>
              <w:t>1/2</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70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带实验老师自购</w:t>
            </w:r>
          </w:p>
        </w:tc>
      </w:tr>
      <w:tr w:rsidR="00982AB9" w:rsidRPr="00097642" w:rsidTr="00982AB9">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5</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172884" w:rsidP="00097642">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实验动物</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宋体" w:eastAsia="宋体" w:hAnsi="宋体" w:cs="宋体"/>
                <w:kern w:val="0"/>
                <w:sz w:val="20"/>
                <w:szCs w:val="20"/>
              </w:rPr>
            </w:pPr>
            <w:r w:rsidRPr="00097642">
              <w:rPr>
                <w:rFonts w:ascii="宋体" w:eastAsia="宋体" w:hAnsi="宋体" w:cs="宋体" w:hint="eastAsia"/>
                <w:kern w:val="0"/>
                <w:sz w:val="20"/>
                <w:szCs w:val="20"/>
              </w:rPr>
              <w:t>小鼠</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宋体" w:eastAsia="宋体" w:hAnsi="宋体" w:cs="宋体"/>
                <w:kern w:val="0"/>
                <w:sz w:val="20"/>
                <w:szCs w:val="20"/>
              </w:rPr>
            </w:pPr>
            <w:r w:rsidRPr="00097642">
              <w:rPr>
                <w:rFonts w:ascii="宋体" w:eastAsia="宋体" w:hAnsi="宋体" w:cs="宋体" w:hint="eastAsia"/>
                <w:kern w:val="0"/>
                <w:sz w:val="20"/>
                <w:szCs w:val="20"/>
              </w:rPr>
              <w:t>雌性</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宋体" w:eastAsia="宋体" w:hAnsi="宋体" w:cs="宋体"/>
                <w:kern w:val="0"/>
                <w:sz w:val="20"/>
                <w:szCs w:val="20"/>
              </w:rPr>
            </w:pPr>
            <w:r w:rsidRPr="00097642">
              <w:rPr>
                <w:rFonts w:ascii="宋体" w:eastAsia="宋体" w:hAnsi="宋体" w:cs="宋体" w:hint="eastAsia"/>
                <w:kern w:val="0"/>
                <w:sz w:val="20"/>
                <w:szCs w:val="20"/>
              </w:rPr>
              <w:t>只</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20</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宋体" w:eastAsia="宋体" w:hAnsi="宋体" w:cs="宋体"/>
                <w:kern w:val="0"/>
                <w:sz w:val="20"/>
                <w:szCs w:val="20"/>
              </w:rPr>
            </w:pPr>
            <w:r w:rsidRPr="00097642">
              <w:rPr>
                <w:rFonts w:ascii="宋体" w:eastAsia="宋体" w:hAnsi="宋体" w:cs="宋体" w:hint="eastAsia"/>
                <w:kern w:val="0"/>
                <w:sz w:val="20"/>
                <w:szCs w:val="20"/>
              </w:rPr>
              <w:t>食品毒理学</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黄</w:t>
            </w:r>
            <w:r w:rsidRPr="00097642">
              <w:rPr>
                <w:rFonts w:ascii="Times New Roman" w:eastAsia="宋体" w:hAnsi="Times New Roman" w:cs="Times New Roman"/>
                <w:kern w:val="0"/>
                <w:sz w:val="20"/>
                <w:szCs w:val="20"/>
              </w:rPr>
              <w:t>X</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13</w:t>
            </w:r>
            <w:r w:rsidRPr="00097642">
              <w:rPr>
                <w:rFonts w:ascii="宋体" w:eastAsia="宋体" w:hAnsi="宋体" w:cs="Times New Roman" w:hint="eastAsia"/>
                <w:kern w:val="0"/>
                <w:sz w:val="20"/>
                <w:szCs w:val="20"/>
              </w:rPr>
              <w:t>食品</w:t>
            </w:r>
            <w:r w:rsidRPr="00097642">
              <w:rPr>
                <w:rFonts w:ascii="Times New Roman" w:eastAsia="宋体" w:hAnsi="Times New Roman" w:cs="Times New Roman"/>
                <w:kern w:val="0"/>
                <w:sz w:val="20"/>
                <w:szCs w:val="20"/>
              </w:rPr>
              <w:t>1/2</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70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r>
      <w:tr w:rsidR="00982AB9" w:rsidRPr="00097642" w:rsidTr="00982AB9">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6</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172884" w:rsidP="00097642">
            <w:pPr>
              <w:widowControl/>
              <w:jc w:val="center"/>
              <w:rPr>
                <w:rFonts w:ascii="Times New Roman" w:eastAsia="宋体" w:hAnsi="Times New Roman" w:cs="Times New Roman"/>
                <w:kern w:val="0"/>
                <w:sz w:val="20"/>
                <w:szCs w:val="20"/>
              </w:rPr>
            </w:pPr>
            <w:r w:rsidRPr="00097642">
              <w:rPr>
                <w:rFonts w:ascii="宋体" w:eastAsia="宋体" w:hAnsi="宋体" w:cs="Times New Roman" w:hint="eastAsia"/>
                <w:kern w:val="0"/>
                <w:sz w:val="20"/>
                <w:szCs w:val="20"/>
              </w:rPr>
              <w:t>其它</w:t>
            </w:r>
            <w:r w:rsidR="00097642" w:rsidRPr="00097642">
              <w:rPr>
                <w:rFonts w:ascii="Times New Roman" w:eastAsia="宋体" w:hAnsi="Times New Roman" w:cs="Times New Roman"/>
                <w:kern w:val="0"/>
                <w:sz w:val="20"/>
                <w:szCs w:val="20"/>
              </w:rPr>
              <w:t xml:space="preserve">　</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53639F" w:rsidP="00097642">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小号</w:t>
            </w:r>
            <w:r w:rsidR="00B47DB3">
              <w:rPr>
                <w:rFonts w:ascii="Times New Roman" w:eastAsia="宋体" w:hAnsi="Times New Roman" w:cs="Times New Roman" w:hint="eastAsia"/>
                <w:kern w:val="0"/>
                <w:sz w:val="20"/>
                <w:szCs w:val="20"/>
              </w:rPr>
              <w:t>记号笔</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B47DB3" w:rsidP="00097642">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黑色</w:t>
            </w:r>
            <w:r w:rsidR="0053639F">
              <w:rPr>
                <w:rFonts w:ascii="Times New Roman" w:eastAsia="宋体" w:hAnsi="Times New Roman" w:cs="Times New Roman" w:hint="eastAsia"/>
                <w:kern w:val="0"/>
                <w:sz w:val="20"/>
                <w:szCs w:val="20"/>
              </w:rPr>
              <w:t>水性</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B47DB3" w:rsidP="00097642">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支</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B47DB3" w:rsidP="00097642">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r w:rsidR="00097642" w:rsidRPr="00097642">
              <w:rPr>
                <w:rFonts w:ascii="Times New Roman" w:eastAsia="宋体" w:hAnsi="Times New Roman" w:cs="Times New Roman"/>
                <w:kern w:val="0"/>
                <w:sz w:val="20"/>
                <w:szCs w:val="20"/>
              </w:rPr>
              <w:t xml:space="preserve">　</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2C0F77" w:rsidP="00097642">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药学理</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2C0F77" w:rsidP="00097642">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朱</w:t>
            </w:r>
            <w:r>
              <w:rPr>
                <w:rFonts w:ascii="Times New Roman" w:eastAsia="宋体" w:hAnsi="Times New Roman" w:cs="Times New Roman" w:hint="eastAsia"/>
                <w:kern w:val="0"/>
                <w:sz w:val="20"/>
                <w:szCs w:val="20"/>
              </w:rPr>
              <w:t>X</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2C0F77" w:rsidP="00097642">
            <w:pPr>
              <w:widowControl/>
              <w:jc w:val="left"/>
              <w:rPr>
                <w:rFonts w:ascii="Times New Roman" w:eastAsia="宋体" w:hAnsi="Times New Roman" w:cs="Times New Roman" w:hint="eastAsia"/>
                <w:kern w:val="0"/>
                <w:sz w:val="20"/>
                <w:szCs w:val="20"/>
              </w:rPr>
            </w:pPr>
            <w:r>
              <w:rPr>
                <w:rFonts w:ascii="Times New Roman" w:eastAsia="宋体" w:hAnsi="Times New Roman" w:cs="Times New Roman"/>
                <w:kern w:val="0"/>
                <w:sz w:val="20"/>
                <w:szCs w:val="20"/>
              </w:rPr>
              <w:t>14</w:t>
            </w:r>
            <w:r>
              <w:rPr>
                <w:rFonts w:ascii="Times New Roman" w:eastAsia="宋体" w:hAnsi="Times New Roman" w:cs="Times New Roman" w:hint="eastAsia"/>
                <w:kern w:val="0"/>
                <w:sz w:val="20"/>
                <w:szCs w:val="20"/>
              </w:rPr>
              <w:t>药学</w:t>
            </w:r>
            <w:r>
              <w:rPr>
                <w:rFonts w:ascii="Times New Roman" w:eastAsia="宋体" w:hAnsi="Times New Roman" w:cs="Times New Roman" w:hint="eastAsia"/>
                <w:kern w:val="0"/>
                <w:sz w:val="20"/>
                <w:szCs w:val="20"/>
              </w:rPr>
              <w:t>1</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2C0F77" w:rsidP="00097642">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35</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r>
      <w:tr w:rsidR="00982AB9" w:rsidRPr="00097642" w:rsidTr="00982AB9">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7</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r>
      <w:tr w:rsidR="00982AB9" w:rsidRPr="00097642" w:rsidTr="00982AB9">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8</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r>
      <w:tr w:rsidR="00982AB9" w:rsidRPr="00097642" w:rsidTr="00982AB9">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9</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r>
      <w:tr w:rsidR="00172884" w:rsidRPr="00097642" w:rsidTr="00172884">
        <w:trPr>
          <w:trHeight w:val="285"/>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10</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9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2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center"/>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642" w:rsidRPr="00097642" w:rsidRDefault="00097642" w:rsidP="00097642">
            <w:pPr>
              <w:widowControl/>
              <w:jc w:val="left"/>
              <w:rPr>
                <w:rFonts w:ascii="Times New Roman" w:eastAsia="宋体" w:hAnsi="Times New Roman" w:cs="Times New Roman"/>
                <w:kern w:val="0"/>
                <w:sz w:val="20"/>
                <w:szCs w:val="20"/>
              </w:rPr>
            </w:pPr>
            <w:r w:rsidRPr="00097642">
              <w:rPr>
                <w:rFonts w:ascii="Times New Roman" w:eastAsia="宋体" w:hAnsi="Times New Roman" w:cs="Times New Roman"/>
                <w:kern w:val="0"/>
                <w:sz w:val="20"/>
                <w:szCs w:val="20"/>
              </w:rPr>
              <w:t xml:space="preserve">　</w:t>
            </w:r>
          </w:p>
        </w:tc>
      </w:tr>
    </w:tbl>
    <w:p w:rsidR="00946E7E" w:rsidRPr="00755C84" w:rsidRDefault="00946E7E" w:rsidP="00946E7E">
      <w:pPr>
        <w:spacing w:line="360" w:lineRule="auto"/>
        <w:rPr>
          <w:rFonts w:ascii="Times New Roman" w:eastAsia="仿宋" w:hAnsi="仿宋" w:cs="Times New Roman"/>
          <w:sz w:val="24"/>
          <w:szCs w:val="24"/>
        </w:rPr>
      </w:pPr>
    </w:p>
    <w:sectPr w:rsidR="00946E7E" w:rsidRPr="00755C84" w:rsidSect="00396C5D">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FC0" w:rsidRDefault="00E83FC0" w:rsidP="00FB20E2">
      <w:r>
        <w:separator/>
      </w:r>
    </w:p>
  </w:endnote>
  <w:endnote w:type="continuationSeparator" w:id="1">
    <w:p w:rsidR="00E83FC0" w:rsidRDefault="00E83FC0" w:rsidP="00FB20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FC0" w:rsidRDefault="00E83FC0" w:rsidP="00FB20E2">
      <w:r>
        <w:separator/>
      </w:r>
    </w:p>
  </w:footnote>
  <w:footnote w:type="continuationSeparator" w:id="1">
    <w:p w:rsidR="00E83FC0" w:rsidRDefault="00E83FC0" w:rsidP="00FB20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0E2"/>
    <w:rsid w:val="00012EBB"/>
    <w:rsid w:val="00097642"/>
    <w:rsid w:val="000F362E"/>
    <w:rsid w:val="00171483"/>
    <w:rsid w:val="00172884"/>
    <w:rsid w:val="001C2D15"/>
    <w:rsid w:val="002B74D8"/>
    <w:rsid w:val="002C0F77"/>
    <w:rsid w:val="002E2F4E"/>
    <w:rsid w:val="00396C5D"/>
    <w:rsid w:val="003F3036"/>
    <w:rsid w:val="004264FB"/>
    <w:rsid w:val="0050004B"/>
    <w:rsid w:val="0053639F"/>
    <w:rsid w:val="006338D2"/>
    <w:rsid w:val="006C34D5"/>
    <w:rsid w:val="00755C84"/>
    <w:rsid w:val="007766BA"/>
    <w:rsid w:val="008013E8"/>
    <w:rsid w:val="008B2F21"/>
    <w:rsid w:val="008F19A1"/>
    <w:rsid w:val="00946E7E"/>
    <w:rsid w:val="00982AB9"/>
    <w:rsid w:val="00B47DB3"/>
    <w:rsid w:val="00BA52CA"/>
    <w:rsid w:val="00BC622A"/>
    <w:rsid w:val="00D71129"/>
    <w:rsid w:val="00D862EA"/>
    <w:rsid w:val="00E25E98"/>
    <w:rsid w:val="00E83FC0"/>
    <w:rsid w:val="00E84BA5"/>
    <w:rsid w:val="00EB7560"/>
    <w:rsid w:val="00ED6A5C"/>
    <w:rsid w:val="00F0111D"/>
    <w:rsid w:val="00F42782"/>
    <w:rsid w:val="00FB2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20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0E2"/>
    <w:rPr>
      <w:sz w:val="18"/>
      <w:szCs w:val="18"/>
    </w:rPr>
  </w:style>
  <w:style w:type="paragraph" w:styleId="a4">
    <w:name w:val="footer"/>
    <w:basedOn w:val="a"/>
    <w:link w:val="Char0"/>
    <w:uiPriority w:val="99"/>
    <w:semiHidden/>
    <w:unhideWhenUsed/>
    <w:rsid w:val="00FB20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0E2"/>
    <w:rPr>
      <w:sz w:val="18"/>
      <w:szCs w:val="18"/>
    </w:rPr>
  </w:style>
  <w:style w:type="paragraph" w:styleId="a5">
    <w:name w:val="List Paragraph"/>
    <w:basedOn w:val="a"/>
    <w:uiPriority w:val="34"/>
    <w:qFormat/>
    <w:rsid w:val="00FB20E2"/>
    <w:pPr>
      <w:ind w:firstLineChars="200" w:firstLine="420"/>
    </w:pPr>
  </w:style>
</w:styles>
</file>

<file path=word/webSettings.xml><?xml version="1.0" encoding="utf-8"?>
<w:webSettings xmlns:r="http://schemas.openxmlformats.org/officeDocument/2006/relationships" xmlns:w="http://schemas.openxmlformats.org/wordprocessingml/2006/main">
  <w:divs>
    <w:div w:id="11702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2014-05-28T04:01:00Z</dcterms:created>
  <dcterms:modified xsi:type="dcterms:W3CDTF">2014-09-26T00:13:00Z</dcterms:modified>
</cp:coreProperties>
</file>