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EE" w:rsidRDefault="009F430C" w:rsidP="009F430C">
      <w:pPr>
        <w:jc w:val="center"/>
        <w:rPr>
          <w:b/>
          <w:sz w:val="36"/>
          <w:szCs w:val="36"/>
        </w:rPr>
      </w:pPr>
      <w:r w:rsidRPr="009F430C">
        <w:rPr>
          <w:rFonts w:hint="eastAsia"/>
          <w:b/>
          <w:sz w:val="36"/>
          <w:szCs w:val="36"/>
        </w:rPr>
        <w:t>生命学院</w:t>
      </w:r>
      <w:r w:rsidR="0032119B">
        <w:rPr>
          <w:rFonts w:hint="eastAsia"/>
          <w:b/>
          <w:sz w:val="36"/>
          <w:szCs w:val="36"/>
        </w:rPr>
        <w:t>教师</w:t>
      </w:r>
      <w:r w:rsidRPr="009F430C">
        <w:rPr>
          <w:rFonts w:hint="eastAsia"/>
          <w:b/>
          <w:sz w:val="36"/>
          <w:szCs w:val="36"/>
        </w:rPr>
        <w:t>信息采集目录</w:t>
      </w:r>
    </w:p>
    <w:p w:rsidR="009F430C" w:rsidRPr="009F430C" w:rsidRDefault="009F430C" w:rsidP="009F430C">
      <w:pPr>
        <w:jc w:val="center"/>
        <w:rPr>
          <w:b/>
          <w:sz w:val="36"/>
          <w:szCs w:val="36"/>
        </w:rPr>
      </w:pPr>
    </w:p>
    <w:p w:rsidR="003457EE" w:rsidRPr="00656481" w:rsidRDefault="003457EE">
      <w:pPr>
        <w:rPr>
          <w:rFonts w:ascii="仿宋_GB2312" w:eastAsia="仿宋_GB2312"/>
          <w:b/>
          <w:sz w:val="18"/>
          <w:szCs w:val="18"/>
        </w:rPr>
      </w:pPr>
      <w:r w:rsidRPr="00656481">
        <w:rPr>
          <w:rFonts w:ascii="仿宋_GB2312" w:eastAsia="仿宋_GB2312" w:hint="eastAsia"/>
          <w:b/>
          <w:sz w:val="18"/>
          <w:szCs w:val="18"/>
        </w:rPr>
        <w:t>一、主要个人信息</w:t>
      </w:r>
    </w:p>
    <w:p w:rsidR="00656481" w:rsidRPr="00656481" w:rsidRDefault="00656481" w:rsidP="00E26ABE">
      <w:pPr>
        <w:rPr>
          <w:rFonts w:ascii="仿宋_GB2312" w:eastAsia="仿宋_GB2312"/>
          <w:b/>
          <w:sz w:val="18"/>
          <w:szCs w:val="18"/>
        </w:rPr>
      </w:pPr>
      <w:r w:rsidRPr="00656481">
        <w:rPr>
          <w:rFonts w:ascii="仿宋_GB2312" w:eastAsia="仿宋_GB2312" w:hint="eastAsia"/>
          <w:sz w:val="18"/>
          <w:szCs w:val="18"/>
        </w:rPr>
        <w:t>姓名</w:t>
      </w:r>
      <w:r>
        <w:rPr>
          <w:rFonts w:ascii="仿宋_GB2312" w:eastAsia="仿宋_GB2312" w:hint="eastAsia"/>
          <w:sz w:val="18"/>
          <w:szCs w:val="18"/>
        </w:rPr>
        <w:t>：</w:t>
      </w:r>
      <w:r w:rsidR="000F5489">
        <w:rPr>
          <w:rFonts w:ascii="仿宋_GB2312" w:eastAsia="仿宋_GB2312" w:hint="eastAsia"/>
          <w:sz w:val="18"/>
          <w:szCs w:val="18"/>
        </w:rPr>
        <w:t>管峰</w:t>
      </w:r>
    </w:p>
    <w:p w:rsidR="00377F92" w:rsidRPr="00656481" w:rsidRDefault="00377F92" w:rsidP="00E26ABE">
      <w:pPr>
        <w:rPr>
          <w:rFonts w:ascii="仿宋_GB2312" w:eastAsia="仿宋_GB2312"/>
          <w:sz w:val="18"/>
          <w:szCs w:val="18"/>
        </w:rPr>
      </w:pPr>
      <w:r w:rsidRPr="00656481">
        <w:rPr>
          <w:rFonts w:ascii="仿宋_GB2312" w:eastAsia="仿宋_GB2312" w:hint="eastAsia"/>
          <w:sz w:val="18"/>
          <w:szCs w:val="18"/>
        </w:rPr>
        <w:t>职称：</w:t>
      </w:r>
      <w:r w:rsidR="000F5489">
        <w:rPr>
          <w:rFonts w:ascii="仿宋_GB2312" w:eastAsia="仿宋_GB2312" w:hint="eastAsia"/>
          <w:sz w:val="18"/>
          <w:szCs w:val="18"/>
        </w:rPr>
        <w:t>副教授</w:t>
      </w:r>
    </w:p>
    <w:p w:rsidR="00656481" w:rsidRDefault="00656481">
      <w:pPr>
        <w:rPr>
          <w:rFonts w:ascii="仿宋_GB2312" w:eastAsia="仿宋_GB2312"/>
          <w:sz w:val="18"/>
          <w:szCs w:val="18"/>
        </w:rPr>
      </w:pPr>
      <w:r w:rsidRPr="00656481">
        <w:rPr>
          <w:rFonts w:ascii="仿宋_GB2312" w:eastAsia="仿宋_GB2312" w:hint="eastAsia"/>
          <w:sz w:val="18"/>
          <w:szCs w:val="18"/>
        </w:rPr>
        <w:t>职务:</w:t>
      </w:r>
      <w:r w:rsidR="000F5489">
        <w:rPr>
          <w:rFonts w:ascii="仿宋_GB2312" w:eastAsia="仿宋_GB2312" w:hint="eastAsia"/>
          <w:sz w:val="18"/>
          <w:szCs w:val="18"/>
        </w:rPr>
        <w:t>动植物检疫专业负责人</w:t>
      </w:r>
    </w:p>
    <w:p w:rsidR="00F44714" w:rsidRDefault="00F44714" w:rsidP="00F44714">
      <w:pPr>
        <w:rPr>
          <w:rFonts w:ascii="仿宋_GB2312" w:eastAsia="仿宋_GB2312"/>
          <w:b/>
          <w:sz w:val="18"/>
          <w:szCs w:val="18"/>
        </w:rPr>
      </w:pPr>
      <w:r>
        <w:rPr>
          <w:rFonts w:ascii="仿宋_GB2312" w:eastAsia="仿宋_GB2312" w:hint="eastAsia"/>
          <w:b/>
          <w:sz w:val="18"/>
          <w:szCs w:val="18"/>
        </w:rPr>
        <w:t>二</w:t>
      </w:r>
      <w:r w:rsidRPr="005124E5">
        <w:rPr>
          <w:rFonts w:ascii="仿宋_GB2312" w:eastAsia="仿宋_GB2312" w:hint="eastAsia"/>
          <w:b/>
          <w:sz w:val="18"/>
          <w:szCs w:val="18"/>
        </w:rPr>
        <w:t>、工作经历</w:t>
      </w:r>
    </w:p>
    <w:p w:rsidR="00F44714" w:rsidRPr="00FB15FA" w:rsidRDefault="000F5489" w:rsidP="00F44714">
      <w:pPr>
        <w:rPr>
          <w:rFonts w:ascii="仿宋_GB2312" w:eastAsia="仿宋_GB2312"/>
          <w:sz w:val="18"/>
          <w:szCs w:val="18"/>
        </w:rPr>
      </w:pPr>
      <w:r>
        <w:rPr>
          <w:rFonts w:ascii="仿宋_GB2312" w:eastAsia="仿宋_GB2312" w:hint="eastAsia"/>
          <w:sz w:val="18"/>
          <w:szCs w:val="18"/>
        </w:rPr>
        <w:t>2005</w:t>
      </w:r>
      <w:r w:rsidR="00F44714" w:rsidRPr="00FB15FA">
        <w:rPr>
          <w:rFonts w:ascii="仿宋_GB2312" w:eastAsia="仿宋_GB2312" w:hint="eastAsia"/>
          <w:sz w:val="18"/>
          <w:szCs w:val="18"/>
        </w:rPr>
        <w:t>年</w:t>
      </w:r>
      <w:r>
        <w:rPr>
          <w:rFonts w:ascii="仿宋_GB2312" w:eastAsia="仿宋_GB2312" w:hint="eastAsia"/>
          <w:sz w:val="18"/>
          <w:szCs w:val="18"/>
        </w:rPr>
        <w:t>6</w:t>
      </w:r>
      <w:r w:rsidR="00F44714" w:rsidRPr="00FB15FA">
        <w:rPr>
          <w:rFonts w:ascii="仿宋_GB2312" w:eastAsia="仿宋_GB2312" w:hint="eastAsia"/>
          <w:sz w:val="18"/>
          <w:szCs w:val="18"/>
        </w:rPr>
        <w:t>月至</w:t>
      </w:r>
      <w:r>
        <w:rPr>
          <w:rFonts w:ascii="仿宋_GB2312" w:eastAsia="仿宋_GB2312" w:hint="eastAsia"/>
          <w:sz w:val="18"/>
          <w:szCs w:val="18"/>
        </w:rPr>
        <w:t>2006</w:t>
      </w:r>
      <w:r w:rsidR="00F44714" w:rsidRPr="00FB15FA">
        <w:rPr>
          <w:rFonts w:ascii="仿宋_GB2312" w:eastAsia="仿宋_GB2312" w:hint="eastAsia"/>
          <w:sz w:val="18"/>
          <w:szCs w:val="18"/>
        </w:rPr>
        <w:t>年</w:t>
      </w:r>
      <w:r>
        <w:rPr>
          <w:rFonts w:ascii="仿宋_GB2312" w:eastAsia="仿宋_GB2312" w:hint="eastAsia"/>
          <w:sz w:val="18"/>
          <w:szCs w:val="18"/>
        </w:rPr>
        <w:t>10</w:t>
      </w:r>
      <w:r w:rsidR="00F44714" w:rsidRPr="00FB15FA">
        <w:rPr>
          <w:rFonts w:ascii="仿宋_GB2312" w:eastAsia="仿宋_GB2312" w:hint="eastAsia"/>
          <w:sz w:val="18"/>
          <w:szCs w:val="18"/>
        </w:rPr>
        <w:t xml:space="preserve">月： </w:t>
      </w:r>
      <w:r>
        <w:rPr>
          <w:rFonts w:ascii="仿宋_GB2312" w:eastAsia="仿宋_GB2312" w:hint="eastAsia"/>
          <w:sz w:val="18"/>
          <w:szCs w:val="18"/>
        </w:rPr>
        <w:t>中国计量学院生命科学院</w:t>
      </w:r>
      <w:r w:rsidR="00F44714" w:rsidRPr="00FB15FA">
        <w:rPr>
          <w:rFonts w:ascii="仿宋_GB2312" w:eastAsia="仿宋_GB2312" w:hint="eastAsia"/>
          <w:sz w:val="18"/>
          <w:szCs w:val="18"/>
        </w:rPr>
        <w:t>，</w:t>
      </w:r>
      <w:r>
        <w:rPr>
          <w:rFonts w:ascii="仿宋_GB2312" w:eastAsia="仿宋_GB2312" w:hint="eastAsia"/>
          <w:sz w:val="18"/>
          <w:szCs w:val="18"/>
        </w:rPr>
        <w:t>讲师</w:t>
      </w:r>
    </w:p>
    <w:p w:rsidR="00F44714" w:rsidRDefault="000F5489" w:rsidP="000F5489">
      <w:pPr>
        <w:rPr>
          <w:rFonts w:ascii="仿宋_GB2312" w:eastAsia="仿宋_GB2312"/>
          <w:sz w:val="18"/>
          <w:szCs w:val="18"/>
        </w:rPr>
      </w:pPr>
      <w:r>
        <w:rPr>
          <w:rFonts w:ascii="仿宋_GB2312" w:eastAsia="仿宋_GB2312" w:hint="eastAsia"/>
          <w:sz w:val="18"/>
          <w:szCs w:val="18"/>
        </w:rPr>
        <w:t>2006</w:t>
      </w:r>
      <w:r w:rsidR="00F44714" w:rsidRPr="00FB15FA">
        <w:rPr>
          <w:rFonts w:ascii="仿宋_GB2312" w:eastAsia="仿宋_GB2312" w:hint="eastAsia"/>
          <w:sz w:val="18"/>
          <w:szCs w:val="18"/>
        </w:rPr>
        <w:t>年</w:t>
      </w:r>
      <w:r>
        <w:rPr>
          <w:rFonts w:ascii="仿宋_GB2312" w:eastAsia="仿宋_GB2312" w:hint="eastAsia"/>
          <w:sz w:val="18"/>
          <w:szCs w:val="18"/>
        </w:rPr>
        <w:t>10</w:t>
      </w:r>
      <w:r w:rsidR="00F44714" w:rsidRPr="00FB15FA">
        <w:rPr>
          <w:rFonts w:ascii="仿宋_GB2312" w:eastAsia="仿宋_GB2312" w:hint="eastAsia"/>
          <w:sz w:val="18"/>
          <w:szCs w:val="18"/>
        </w:rPr>
        <w:t>月至</w:t>
      </w:r>
      <w:r>
        <w:rPr>
          <w:rFonts w:ascii="仿宋_GB2312" w:eastAsia="仿宋_GB2312" w:hint="eastAsia"/>
          <w:sz w:val="18"/>
          <w:szCs w:val="18"/>
        </w:rPr>
        <w:t>今</w:t>
      </w:r>
      <w:r w:rsidR="00F44714" w:rsidRPr="00FB15FA">
        <w:rPr>
          <w:rFonts w:ascii="仿宋_GB2312" w:eastAsia="仿宋_GB2312" w:hint="eastAsia"/>
          <w:sz w:val="18"/>
          <w:szCs w:val="18"/>
        </w:rPr>
        <w:t>：</w:t>
      </w:r>
      <w:r>
        <w:rPr>
          <w:rFonts w:ascii="仿宋_GB2312" w:eastAsia="仿宋_GB2312" w:hint="eastAsia"/>
          <w:sz w:val="18"/>
          <w:szCs w:val="18"/>
        </w:rPr>
        <w:t>中国计量学院生命科学院</w:t>
      </w:r>
      <w:r w:rsidRPr="00FB15FA">
        <w:rPr>
          <w:rFonts w:ascii="仿宋_GB2312" w:eastAsia="仿宋_GB2312" w:hint="eastAsia"/>
          <w:sz w:val="18"/>
          <w:szCs w:val="18"/>
        </w:rPr>
        <w:t>，</w:t>
      </w:r>
      <w:r>
        <w:rPr>
          <w:rFonts w:ascii="仿宋_GB2312" w:eastAsia="仿宋_GB2312" w:hint="eastAsia"/>
          <w:sz w:val="18"/>
          <w:szCs w:val="18"/>
        </w:rPr>
        <w:t>副教授</w:t>
      </w:r>
    </w:p>
    <w:p w:rsidR="00F44714" w:rsidRPr="005124E5" w:rsidRDefault="00F44714" w:rsidP="00F44714">
      <w:pPr>
        <w:rPr>
          <w:rFonts w:ascii="仿宋_GB2312" w:eastAsia="仿宋_GB2312"/>
          <w:b/>
          <w:sz w:val="18"/>
          <w:szCs w:val="18"/>
        </w:rPr>
      </w:pPr>
      <w:r>
        <w:rPr>
          <w:rFonts w:ascii="仿宋_GB2312" w:eastAsia="仿宋_GB2312" w:hint="eastAsia"/>
          <w:b/>
          <w:sz w:val="18"/>
          <w:szCs w:val="18"/>
        </w:rPr>
        <w:t>三</w:t>
      </w:r>
      <w:r w:rsidRPr="005124E5">
        <w:rPr>
          <w:rFonts w:ascii="仿宋_GB2312" w:eastAsia="仿宋_GB2312" w:hint="eastAsia"/>
          <w:b/>
          <w:sz w:val="18"/>
          <w:szCs w:val="18"/>
        </w:rPr>
        <w:t>、主要研究领域和方向</w:t>
      </w:r>
    </w:p>
    <w:p w:rsidR="00F44714" w:rsidRDefault="000F5489" w:rsidP="00F44714">
      <w:pPr>
        <w:ind w:firstLine="345"/>
        <w:rPr>
          <w:rFonts w:ascii="仿宋_GB2312" w:eastAsia="仿宋_GB2312"/>
          <w:sz w:val="18"/>
          <w:szCs w:val="18"/>
        </w:rPr>
      </w:pPr>
      <w:r>
        <w:rPr>
          <w:rFonts w:ascii="仿宋_GB2312" w:eastAsia="仿宋_GB2312" w:hint="eastAsia"/>
          <w:sz w:val="18"/>
          <w:szCs w:val="18"/>
        </w:rPr>
        <w:t>动物分子遗传</w:t>
      </w:r>
    </w:p>
    <w:p w:rsidR="00F44714" w:rsidRPr="00F44714" w:rsidRDefault="000F5489" w:rsidP="00F44714">
      <w:pPr>
        <w:ind w:firstLine="345"/>
        <w:rPr>
          <w:rFonts w:ascii="仿宋_GB2312" w:eastAsia="仿宋_GB2312"/>
          <w:sz w:val="18"/>
          <w:szCs w:val="18"/>
        </w:rPr>
      </w:pPr>
      <w:r>
        <w:rPr>
          <w:rFonts w:ascii="仿宋_GB2312" w:eastAsia="仿宋_GB2312" w:hint="eastAsia"/>
          <w:sz w:val="18"/>
          <w:szCs w:val="18"/>
        </w:rPr>
        <w:t>动物物种溯源和鉴定</w:t>
      </w:r>
    </w:p>
    <w:p w:rsidR="00F44714" w:rsidRPr="005124E5" w:rsidRDefault="00F44714" w:rsidP="00F44714">
      <w:pPr>
        <w:rPr>
          <w:rFonts w:ascii="仿宋_GB2312" w:eastAsia="仿宋_GB2312"/>
          <w:b/>
          <w:sz w:val="18"/>
          <w:szCs w:val="18"/>
        </w:rPr>
      </w:pPr>
      <w:r>
        <w:rPr>
          <w:rFonts w:ascii="仿宋_GB2312" w:eastAsia="仿宋_GB2312" w:hint="eastAsia"/>
          <w:b/>
          <w:sz w:val="18"/>
          <w:szCs w:val="18"/>
        </w:rPr>
        <w:t>四</w:t>
      </w:r>
      <w:r w:rsidRPr="005124E5">
        <w:rPr>
          <w:rFonts w:ascii="仿宋_GB2312" w:eastAsia="仿宋_GB2312" w:hint="eastAsia"/>
          <w:b/>
          <w:sz w:val="18"/>
          <w:szCs w:val="18"/>
        </w:rPr>
        <w:t>、主要</w:t>
      </w:r>
      <w:r>
        <w:rPr>
          <w:rFonts w:ascii="仿宋_GB2312" w:eastAsia="仿宋_GB2312" w:hint="eastAsia"/>
          <w:b/>
          <w:sz w:val="18"/>
          <w:szCs w:val="18"/>
        </w:rPr>
        <w:t>社会</w:t>
      </w:r>
      <w:r w:rsidRPr="005124E5">
        <w:rPr>
          <w:rFonts w:ascii="仿宋_GB2312" w:eastAsia="仿宋_GB2312" w:hint="eastAsia"/>
          <w:b/>
          <w:sz w:val="18"/>
          <w:szCs w:val="18"/>
        </w:rPr>
        <w:t>兼职:</w:t>
      </w:r>
    </w:p>
    <w:p w:rsidR="000F5489" w:rsidRPr="003A0ED9" w:rsidRDefault="000F5489" w:rsidP="003A0ED9">
      <w:pPr>
        <w:ind w:firstLine="345"/>
        <w:rPr>
          <w:rFonts w:ascii="仿宋_GB2312" w:eastAsia="仿宋_GB2312"/>
          <w:sz w:val="18"/>
          <w:szCs w:val="18"/>
        </w:rPr>
      </w:pPr>
      <w:r w:rsidRPr="003A0ED9">
        <w:rPr>
          <w:rFonts w:ascii="仿宋_GB2312" w:eastAsia="仿宋_GB2312" w:hint="eastAsia"/>
          <w:sz w:val="18"/>
          <w:szCs w:val="18"/>
        </w:rPr>
        <w:t>中国畜牧兽医学会动物繁殖分会理事；</w:t>
      </w:r>
    </w:p>
    <w:p w:rsidR="000F5489" w:rsidRPr="003A0ED9" w:rsidRDefault="000F5489" w:rsidP="003A0ED9">
      <w:pPr>
        <w:ind w:firstLine="345"/>
        <w:rPr>
          <w:rFonts w:ascii="仿宋_GB2312" w:eastAsia="仿宋_GB2312"/>
          <w:sz w:val="18"/>
          <w:szCs w:val="18"/>
        </w:rPr>
      </w:pPr>
      <w:r w:rsidRPr="003A0ED9">
        <w:rPr>
          <w:rFonts w:ascii="仿宋_GB2312" w:eastAsia="仿宋_GB2312" w:hint="eastAsia"/>
          <w:sz w:val="18"/>
          <w:szCs w:val="18"/>
        </w:rPr>
        <w:t>中国遗传学会会员；</w:t>
      </w:r>
    </w:p>
    <w:p w:rsidR="000F5489" w:rsidRPr="003A0ED9" w:rsidRDefault="000F5489" w:rsidP="003A0ED9">
      <w:pPr>
        <w:ind w:firstLine="345"/>
        <w:rPr>
          <w:rFonts w:ascii="仿宋_GB2312" w:eastAsia="仿宋_GB2312"/>
          <w:sz w:val="18"/>
          <w:szCs w:val="18"/>
        </w:rPr>
      </w:pPr>
      <w:r w:rsidRPr="003A0ED9">
        <w:rPr>
          <w:rFonts w:ascii="仿宋_GB2312" w:eastAsia="仿宋_GB2312" w:hint="eastAsia"/>
          <w:sz w:val="18"/>
          <w:szCs w:val="18"/>
        </w:rPr>
        <w:t>浙江省动物学会会员；</w:t>
      </w:r>
    </w:p>
    <w:p w:rsidR="00F44714" w:rsidRPr="003A0ED9" w:rsidRDefault="000F5489" w:rsidP="003A0ED9">
      <w:pPr>
        <w:ind w:firstLine="345"/>
        <w:rPr>
          <w:rFonts w:ascii="仿宋_GB2312" w:eastAsia="仿宋_GB2312"/>
          <w:sz w:val="18"/>
          <w:szCs w:val="18"/>
        </w:rPr>
      </w:pPr>
      <w:r w:rsidRPr="003A0ED9">
        <w:rPr>
          <w:rFonts w:ascii="仿宋_GB2312" w:eastAsia="仿宋_GB2312" w:hint="eastAsia"/>
          <w:sz w:val="18"/>
          <w:szCs w:val="18"/>
        </w:rPr>
        <w:t>浙江省遗传学会会员。</w:t>
      </w:r>
    </w:p>
    <w:p w:rsidR="0004760B" w:rsidRPr="005124E5" w:rsidRDefault="00F44714">
      <w:pPr>
        <w:rPr>
          <w:rFonts w:ascii="仿宋_GB2312" w:eastAsia="仿宋_GB2312"/>
          <w:b/>
          <w:sz w:val="18"/>
          <w:szCs w:val="18"/>
        </w:rPr>
      </w:pPr>
      <w:r>
        <w:rPr>
          <w:rFonts w:ascii="仿宋_GB2312" w:eastAsia="仿宋_GB2312" w:hint="eastAsia"/>
          <w:b/>
          <w:sz w:val="18"/>
          <w:szCs w:val="18"/>
        </w:rPr>
        <w:t>五</w:t>
      </w:r>
      <w:r w:rsidR="00377F92" w:rsidRPr="005124E5">
        <w:rPr>
          <w:rFonts w:ascii="仿宋_GB2312" w:eastAsia="仿宋_GB2312" w:hint="eastAsia"/>
          <w:b/>
          <w:sz w:val="18"/>
          <w:szCs w:val="18"/>
        </w:rPr>
        <w:t>、</w:t>
      </w:r>
      <w:r>
        <w:rPr>
          <w:rFonts w:ascii="仿宋_GB2312" w:eastAsia="仿宋_GB2312" w:hint="eastAsia"/>
          <w:b/>
          <w:sz w:val="18"/>
          <w:szCs w:val="18"/>
        </w:rPr>
        <w:t>教学工作</w:t>
      </w:r>
    </w:p>
    <w:p w:rsidR="00C76C90" w:rsidRPr="00C76C90" w:rsidRDefault="00C76C90" w:rsidP="00C76C90">
      <w:pPr>
        <w:ind w:firstLineChars="200" w:firstLine="360"/>
        <w:rPr>
          <w:rFonts w:ascii="仿宋_GB2312" w:eastAsia="仿宋_GB2312"/>
          <w:sz w:val="18"/>
          <w:szCs w:val="18"/>
        </w:rPr>
      </w:pPr>
      <w:r w:rsidRPr="00C76C90">
        <w:rPr>
          <w:rFonts w:ascii="仿宋_GB2312" w:eastAsia="仿宋_GB2312" w:hint="eastAsia"/>
          <w:sz w:val="18"/>
          <w:szCs w:val="18"/>
        </w:rPr>
        <w:t>本科生</w:t>
      </w:r>
      <w:r w:rsidR="000F5489">
        <w:rPr>
          <w:rFonts w:ascii="仿宋_GB2312" w:eastAsia="仿宋_GB2312" w:hint="eastAsia"/>
          <w:sz w:val="18"/>
          <w:szCs w:val="18"/>
        </w:rPr>
        <w:t>基础必</w:t>
      </w:r>
      <w:r w:rsidRPr="00C76C90">
        <w:rPr>
          <w:rFonts w:ascii="仿宋_GB2312" w:eastAsia="仿宋_GB2312" w:hint="eastAsia"/>
          <w:sz w:val="18"/>
          <w:szCs w:val="18"/>
        </w:rPr>
        <w:t>修课程《</w:t>
      </w:r>
      <w:r w:rsidR="000F5489">
        <w:rPr>
          <w:rFonts w:ascii="仿宋_GB2312" w:eastAsia="仿宋_GB2312" w:hint="eastAsia"/>
          <w:sz w:val="18"/>
          <w:szCs w:val="18"/>
        </w:rPr>
        <w:t>动物生物学</w:t>
      </w:r>
      <w:r w:rsidRPr="00C76C90">
        <w:rPr>
          <w:rFonts w:ascii="仿宋_GB2312" w:eastAsia="仿宋_GB2312" w:hint="eastAsia"/>
          <w:sz w:val="18"/>
          <w:szCs w:val="18"/>
        </w:rPr>
        <w:t xml:space="preserve">》 </w:t>
      </w:r>
    </w:p>
    <w:p w:rsidR="0004760B" w:rsidRPr="00656481" w:rsidRDefault="000F5489" w:rsidP="00C63B07">
      <w:pPr>
        <w:ind w:firstLineChars="200" w:firstLine="360"/>
        <w:rPr>
          <w:rFonts w:ascii="仿宋_GB2312" w:eastAsia="仿宋_GB2312"/>
          <w:sz w:val="18"/>
          <w:szCs w:val="18"/>
        </w:rPr>
      </w:pPr>
      <w:r w:rsidRPr="00C76C90">
        <w:rPr>
          <w:rFonts w:ascii="仿宋_GB2312" w:eastAsia="仿宋_GB2312" w:hint="eastAsia"/>
          <w:sz w:val="18"/>
          <w:szCs w:val="18"/>
        </w:rPr>
        <w:t>本科生</w:t>
      </w:r>
      <w:r>
        <w:rPr>
          <w:rFonts w:ascii="仿宋_GB2312" w:eastAsia="仿宋_GB2312" w:hint="eastAsia"/>
          <w:sz w:val="18"/>
          <w:szCs w:val="18"/>
        </w:rPr>
        <w:t>专业必</w:t>
      </w:r>
      <w:r w:rsidRPr="00C76C90">
        <w:rPr>
          <w:rFonts w:ascii="仿宋_GB2312" w:eastAsia="仿宋_GB2312" w:hint="eastAsia"/>
          <w:sz w:val="18"/>
          <w:szCs w:val="18"/>
        </w:rPr>
        <w:t>修课程《</w:t>
      </w:r>
      <w:r>
        <w:rPr>
          <w:rFonts w:ascii="仿宋_GB2312" w:eastAsia="仿宋_GB2312" w:hint="eastAsia"/>
          <w:sz w:val="18"/>
          <w:szCs w:val="18"/>
        </w:rPr>
        <w:t>动物检疫学</w:t>
      </w:r>
      <w:r w:rsidRPr="00C76C90">
        <w:rPr>
          <w:rFonts w:ascii="仿宋_GB2312" w:eastAsia="仿宋_GB2312" w:hint="eastAsia"/>
          <w:sz w:val="18"/>
          <w:szCs w:val="18"/>
        </w:rPr>
        <w:t>》</w:t>
      </w:r>
    </w:p>
    <w:p w:rsidR="00F44714" w:rsidRPr="005124E5" w:rsidRDefault="00F44714" w:rsidP="00F44714">
      <w:pPr>
        <w:jc w:val="left"/>
        <w:rPr>
          <w:rFonts w:ascii="仿宋_GB2312" w:eastAsia="仿宋_GB2312"/>
          <w:b/>
          <w:sz w:val="18"/>
          <w:szCs w:val="18"/>
        </w:rPr>
      </w:pPr>
      <w:r w:rsidRPr="005124E5">
        <w:rPr>
          <w:rFonts w:ascii="仿宋_GB2312" w:eastAsia="仿宋_GB2312" w:hint="eastAsia"/>
          <w:b/>
          <w:sz w:val="18"/>
          <w:szCs w:val="18"/>
        </w:rPr>
        <w:t>六、主要获奖情况</w:t>
      </w:r>
    </w:p>
    <w:p w:rsidR="003A0ED9" w:rsidRPr="003A0ED9" w:rsidRDefault="003A0ED9" w:rsidP="003A0ED9">
      <w:pPr>
        <w:ind w:firstLine="345"/>
        <w:rPr>
          <w:rFonts w:ascii="仿宋_GB2312" w:eastAsia="仿宋_GB2312"/>
          <w:sz w:val="18"/>
          <w:szCs w:val="18"/>
        </w:rPr>
      </w:pPr>
      <w:r w:rsidRPr="003A0ED9">
        <w:rPr>
          <w:rFonts w:ascii="仿宋_GB2312" w:eastAsia="仿宋_GB2312" w:hint="eastAsia"/>
          <w:sz w:val="18"/>
          <w:szCs w:val="18"/>
        </w:rPr>
        <w:t>2011年十三届全国畜牧兽医大会优秀论文提名奖</w:t>
      </w:r>
    </w:p>
    <w:p w:rsidR="00225063" w:rsidRPr="003A0ED9" w:rsidRDefault="00225063" w:rsidP="003A0ED9">
      <w:pPr>
        <w:ind w:firstLine="345"/>
        <w:rPr>
          <w:rFonts w:ascii="仿宋_GB2312" w:eastAsia="仿宋_GB2312"/>
          <w:sz w:val="18"/>
          <w:szCs w:val="18"/>
        </w:rPr>
      </w:pPr>
      <w:r w:rsidRPr="003A0ED9">
        <w:rPr>
          <w:rFonts w:ascii="仿宋_GB2312" w:eastAsia="仿宋_GB2312" w:hint="eastAsia"/>
          <w:sz w:val="18"/>
          <w:szCs w:val="18"/>
        </w:rPr>
        <w:t>2012年全国畜牧兽医学会论文奖</w:t>
      </w:r>
    </w:p>
    <w:p w:rsidR="00225063" w:rsidRPr="003A0ED9" w:rsidRDefault="00225063" w:rsidP="003A0ED9">
      <w:pPr>
        <w:ind w:firstLine="345"/>
        <w:rPr>
          <w:rFonts w:ascii="仿宋_GB2312" w:eastAsia="仿宋_GB2312"/>
          <w:sz w:val="18"/>
          <w:szCs w:val="18"/>
        </w:rPr>
      </w:pPr>
      <w:r w:rsidRPr="003A0ED9">
        <w:rPr>
          <w:rFonts w:ascii="仿宋_GB2312" w:eastAsia="仿宋_GB2312" w:hint="eastAsia"/>
          <w:sz w:val="18"/>
          <w:szCs w:val="18"/>
        </w:rPr>
        <w:t>2008-2015年四次获得中国计量学院现代科技学院课堂教学质量一等奖，三次二等奖；</w:t>
      </w:r>
    </w:p>
    <w:p w:rsidR="00225063" w:rsidRPr="003A0ED9" w:rsidRDefault="00225063" w:rsidP="003A0ED9">
      <w:pPr>
        <w:ind w:firstLine="345"/>
        <w:rPr>
          <w:rFonts w:ascii="仿宋_GB2312" w:eastAsia="仿宋_GB2312"/>
          <w:sz w:val="18"/>
          <w:szCs w:val="18"/>
        </w:rPr>
      </w:pPr>
      <w:r w:rsidRPr="003A0ED9">
        <w:rPr>
          <w:rFonts w:ascii="仿宋_GB2312" w:eastAsia="仿宋_GB2312" w:hint="eastAsia"/>
          <w:sz w:val="18"/>
          <w:szCs w:val="18"/>
        </w:rPr>
        <w:t>2010年11月，全国教育科研优秀成果一等奖，全国优秀教育工作者。</w:t>
      </w:r>
    </w:p>
    <w:p w:rsidR="003457EE" w:rsidRPr="00656481" w:rsidRDefault="00C14F9D" w:rsidP="00C14F9D">
      <w:pPr>
        <w:ind w:firstLine="345"/>
        <w:rPr>
          <w:rFonts w:ascii="仿宋_GB2312" w:eastAsia="仿宋_GB2312"/>
          <w:sz w:val="18"/>
          <w:szCs w:val="18"/>
        </w:rPr>
      </w:pPr>
      <w:r w:rsidRPr="00C14F9D">
        <w:rPr>
          <w:rFonts w:ascii="仿宋_GB2312" w:eastAsia="仿宋_GB2312" w:hint="eastAsia"/>
          <w:sz w:val="18"/>
          <w:szCs w:val="18"/>
        </w:rPr>
        <w:t>2014年中国计量学院第二节廉政文化作品大赛二等奖</w:t>
      </w:r>
    </w:p>
    <w:p w:rsidR="003457EE" w:rsidRPr="00FB15FA" w:rsidRDefault="00F44714">
      <w:pPr>
        <w:rPr>
          <w:rFonts w:ascii="仿宋_GB2312" w:eastAsia="仿宋_GB2312"/>
          <w:b/>
          <w:sz w:val="18"/>
          <w:szCs w:val="18"/>
        </w:rPr>
      </w:pPr>
      <w:r>
        <w:rPr>
          <w:rFonts w:ascii="仿宋_GB2312" w:eastAsia="仿宋_GB2312" w:hint="eastAsia"/>
          <w:b/>
          <w:sz w:val="18"/>
          <w:szCs w:val="18"/>
        </w:rPr>
        <w:t>七</w:t>
      </w:r>
      <w:r w:rsidR="003457EE" w:rsidRPr="005124E5">
        <w:rPr>
          <w:rFonts w:ascii="仿宋_GB2312" w:eastAsia="仿宋_GB2312" w:hint="eastAsia"/>
          <w:b/>
          <w:sz w:val="18"/>
          <w:szCs w:val="18"/>
        </w:rPr>
        <w:t>、主要科研成果</w:t>
      </w:r>
    </w:p>
    <w:p w:rsidR="003457EE" w:rsidRPr="00656481" w:rsidRDefault="003457EE">
      <w:pPr>
        <w:rPr>
          <w:rFonts w:ascii="仿宋_GB2312" w:eastAsia="仿宋_GB2312"/>
          <w:sz w:val="18"/>
          <w:szCs w:val="18"/>
        </w:rPr>
      </w:pPr>
      <w:r w:rsidRPr="00656481">
        <w:rPr>
          <w:rFonts w:ascii="仿宋_GB2312" w:eastAsia="仿宋_GB2312" w:hint="eastAsia"/>
          <w:sz w:val="18"/>
          <w:szCs w:val="18"/>
        </w:rPr>
        <w:t xml:space="preserve">1. </w:t>
      </w:r>
      <w:r w:rsidR="00A8245A">
        <w:rPr>
          <w:rFonts w:ascii="仿宋_GB2312" w:eastAsia="仿宋_GB2312" w:hint="eastAsia"/>
          <w:sz w:val="18"/>
          <w:szCs w:val="18"/>
        </w:rPr>
        <w:t>主要</w:t>
      </w:r>
      <w:r w:rsidR="00377F92" w:rsidRPr="00656481">
        <w:rPr>
          <w:rFonts w:ascii="仿宋_GB2312" w:eastAsia="仿宋_GB2312" w:hint="eastAsia"/>
          <w:sz w:val="18"/>
          <w:szCs w:val="18"/>
        </w:rPr>
        <w:t>著作</w:t>
      </w:r>
    </w:p>
    <w:p w:rsidR="003457EE" w:rsidRPr="00656481" w:rsidRDefault="00FA7A65" w:rsidP="003B2CEE">
      <w:pPr>
        <w:ind w:firstLine="345"/>
        <w:rPr>
          <w:rFonts w:ascii="仿宋_GB2312" w:eastAsia="仿宋_GB2312"/>
          <w:sz w:val="18"/>
          <w:szCs w:val="18"/>
        </w:rPr>
      </w:pPr>
      <w:r w:rsidRPr="003B2CEE">
        <w:rPr>
          <w:rFonts w:ascii="仿宋_GB2312" w:eastAsia="仿宋_GB2312" w:hint="eastAsia"/>
          <w:sz w:val="18"/>
          <w:szCs w:val="18"/>
        </w:rPr>
        <w:t>石国庆，万鹏程，管峰，茆达干，张红琳，曹少先，代蓉，沈娟，魏彩虹</w:t>
      </w:r>
      <w:r w:rsidRPr="003B2CEE">
        <w:rPr>
          <w:rFonts w:ascii="仿宋_GB2312" w:eastAsia="仿宋_GB2312"/>
          <w:sz w:val="18"/>
          <w:szCs w:val="18"/>
        </w:rPr>
        <w:t>．</w:t>
      </w:r>
      <w:r w:rsidRPr="003B2CEE">
        <w:rPr>
          <w:rFonts w:ascii="仿宋_GB2312" w:eastAsia="仿宋_GB2312" w:hint="eastAsia"/>
          <w:sz w:val="18"/>
          <w:szCs w:val="18"/>
        </w:rPr>
        <w:t>《绵羊繁殖与育种新技术》，金盾出版社，2010. ISBN 978-7-5082-6667-1</w:t>
      </w:r>
    </w:p>
    <w:p w:rsidR="003457EE" w:rsidRPr="00656481" w:rsidRDefault="003457EE" w:rsidP="003457EE">
      <w:pPr>
        <w:ind w:firstLine="405"/>
        <w:rPr>
          <w:rFonts w:ascii="仿宋_GB2312" w:eastAsia="仿宋_GB2312"/>
          <w:sz w:val="18"/>
          <w:szCs w:val="18"/>
        </w:rPr>
      </w:pPr>
      <w:r w:rsidRPr="00656481">
        <w:rPr>
          <w:rFonts w:ascii="仿宋_GB2312" w:eastAsia="仿宋_GB2312" w:hint="eastAsia"/>
          <w:sz w:val="18"/>
          <w:szCs w:val="18"/>
        </w:rPr>
        <w:t>2. 主要承担科研项目</w:t>
      </w:r>
    </w:p>
    <w:p w:rsidR="00FA7A65" w:rsidRPr="003B2CEE" w:rsidRDefault="00FA7A65" w:rsidP="003B2CEE">
      <w:pPr>
        <w:ind w:firstLine="345"/>
        <w:rPr>
          <w:rFonts w:ascii="仿宋_GB2312" w:eastAsia="仿宋_GB2312"/>
          <w:sz w:val="18"/>
          <w:szCs w:val="18"/>
        </w:rPr>
      </w:pPr>
      <w:r w:rsidRPr="003B2CEE">
        <w:rPr>
          <w:rFonts w:ascii="仿宋_GB2312" w:eastAsia="仿宋_GB2312" w:hint="eastAsia"/>
          <w:sz w:val="18"/>
          <w:szCs w:val="18"/>
        </w:rPr>
        <w:t>浙江省自然科学基金：湖羊多胎分子标记辅助选择体系的建立（</w:t>
      </w:r>
      <w:r w:rsidRPr="003B2CEE">
        <w:rPr>
          <w:rFonts w:ascii="仿宋_GB2312" w:eastAsia="仿宋_GB2312"/>
          <w:sz w:val="18"/>
          <w:szCs w:val="18"/>
        </w:rPr>
        <w:t>Y305107</w:t>
      </w:r>
      <w:r w:rsidRPr="003B2CEE">
        <w:rPr>
          <w:rFonts w:ascii="仿宋_GB2312" w:eastAsia="仿宋_GB2312" w:hint="eastAsia"/>
          <w:sz w:val="18"/>
          <w:szCs w:val="18"/>
        </w:rPr>
        <w:t>）；</w:t>
      </w:r>
    </w:p>
    <w:p w:rsidR="00FA7A65" w:rsidRPr="003B2CEE" w:rsidRDefault="00FA7A65" w:rsidP="003B2CEE">
      <w:pPr>
        <w:ind w:firstLine="345"/>
        <w:rPr>
          <w:rFonts w:ascii="仿宋_GB2312" w:eastAsia="仿宋_GB2312"/>
          <w:sz w:val="18"/>
          <w:szCs w:val="18"/>
        </w:rPr>
      </w:pPr>
      <w:r w:rsidRPr="003B2CEE">
        <w:rPr>
          <w:rFonts w:ascii="仿宋_GB2312" w:eastAsia="仿宋_GB2312" w:hint="eastAsia"/>
          <w:sz w:val="18"/>
          <w:szCs w:val="18"/>
        </w:rPr>
        <w:t>十一五科技支撑计划“优质专用羊新品种选育”（</w:t>
      </w:r>
      <w:r w:rsidRPr="003B2CEE">
        <w:rPr>
          <w:rFonts w:ascii="仿宋_GB2312" w:eastAsia="仿宋_GB2312"/>
          <w:sz w:val="18"/>
          <w:szCs w:val="18"/>
        </w:rPr>
        <w:t>2006BAD01A11</w:t>
      </w:r>
      <w:r w:rsidRPr="003B2CEE">
        <w:rPr>
          <w:rFonts w:ascii="仿宋_GB2312" w:eastAsia="仿宋_GB2312" w:hint="eastAsia"/>
          <w:sz w:val="18"/>
          <w:szCs w:val="18"/>
        </w:rPr>
        <w:t>）子项目；</w:t>
      </w:r>
    </w:p>
    <w:p w:rsidR="00FA7A65" w:rsidRPr="003B2CEE" w:rsidRDefault="00FA7A65" w:rsidP="003B2CEE">
      <w:pPr>
        <w:ind w:firstLine="345"/>
        <w:rPr>
          <w:rFonts w:ascii="仿宋_GB2312" w:eastAsia="仿宋_GB2312"/>
          <w:sz w:val="18"/>
          <w:szCs w:val="18"/>
        </w:rPr>
      </w:pPr>
      <w:r w:rsidRPr="003B2CEE">
        <w:rPr>
          <w:rFonts w:ascii="仿宋_GB2312" w:eastAsia="仿宋_GB2312"/>
          <w:sz w:val="18"/>
          <w:szCs w:val="18"/>
        </w:rPr>
        <w:t>863</w:t>
      </w:r>
      <w:r w:rsidRPr="003B2CEE">
        <w:rPr>
          <w:rFonts w:ascii="仿宋_GB2312" w:eastAsia="仿宋_GB2312" w:hint="eastAsia"/>
          <w:sz w:val="18"/>
          <w:szCs w:val="18"/>
        </w:rPr>
        <w:t>项目“羊分子细胞工程育种技术创新与优势性状新品系培育”（编号：</w:t>
      </w:r>
      <w:r w:rsidRPr="003B2CEE">
        <w:rPr>
          <w:rFonts w:ascii="仿宋_GB2312" w:eastAsia="仿宋_GB2312"/>
          <w:sz w:val="18"/>
          <w:szCs w:val="18"/>
        </w:rPr>
        <w:t>2008AA101011</w:t>
      </w:r>
      <w:r w:rsidRPr="003B2CEE">
        <w:rPr>
          <w:rFonts w:ascii="仿宋_GB2312" w:eastAsia="仿宋_GB2312" w:hint="eastAsia"/>
          <w:sz w:val="18"/>
          <w:szCs w:val="18"/>
        </w:rPr>
        <w:t>）子项目。科技部重大专项（2009－2011），优质转基因细毛羊新品种培育（编号：</w:t>
      </w:r>
      <w:r w:rsidRPr="003B2CEE">
        <w:rPr>
          <w:rFonts w:ascii="仿宋_GB2312" w:eastAsia="仿宋_GB2312"/>
          <w:sz w:val="18"/>
          <w:szCs w:val="18"/>
        </w:rPr>
        <w:t>2009ZX08008-001B</w:t>
      </w:r>
      <w:r w:rsidRPr="003B2CEE">
        <w:rPr>
          <w:rFonts w:ascii="仿宋_GB2312" w:eastAsia="仿宋_GB2312" w:hint="eastAsia"/>
          <w:sz w:val="18"/>
          <w:szCs w:val="18"/>
        </w:rPr>
        <w:t>）</w:t>
      </w:r>
    </w:p>
    <w:p w:rsidR="003457EE" w:rsidRPr="003B2CEE" w:rsidRDefault="00FA7A65" w:rsidP="003B2CEE">
      <w:pPr>
        <w:ind w:firstLine="345"/>
        <w:rPr>
          <w:rFonts w:ascii="仿宋_GB2312" w:eastAsia="仿宋_GB2312"/>
          <w:sz w:val="18"/>
          <w:szCs w:val="18"/>
        </w:rPr>
      </w:pPr>
      <w:r w:rsidRPr="003B2CEE">
        <w:rPr>
          <w:rFonts w:ascii="仿宋_GB2312" w:eastAsia="仿宋_GB2312"/>
          <w:sz w:val="18"/>
          <w:szCs w:val="18"/>
        </w:rPr>
        <w:t>浙江省新苗计划项目：痒病易感绵羊的检测与应用（2010R409047）</w:t>
      </w:r>
    </w:p>
    <w:p w:rsidR="00FA7A65" w:rsidRPr="00656481" w:rsidRDefault="00A24715" w:rsidP="00A24715">
      <w:pPr>
        <w:ind w:firstLine="345"/>
        <w:rPr>
          <w:rFonts w:ascii="仿宋_GB2312" w:eastAsia="仿宋_GB2312"/>
          <w:sz w:val="18"/>
          <w:szCs w:val="18"/>
        </w:rPr>
      </w:pPr>
      <w:r w:rsidRPr="00A24715">
        <w:rPr>
          <w:rFonts w:ascii="仿宋_GB2312" w:eastAsia="仿宋_GB2312" w:hint="eastAsia"/>
          <w:sz w:val="18"/>
          <w:szCs w:val="18"/>
        </w:rPr>
        <w:t>浙江省食品药品监督管理局项目（NO.2014020, 多种畜禽肉类成分的快速鉴定新方法研究）</w:t>
      </w:r>
    </w:p>
    <w:p w:rsidR="003457EE" w:rsidRPr="00656481" w:rsidRDefault="003457EE" w:rsidP="003457EE">
      <w:pPr>
        <w:ind w:firstLine="405"/>
        <w:rPr>
          <w:rFonts w:ascii="仿宋_GB2312" w:eastAsia="仿宋_GB2312"/>
          <w:sz w:val="18"/>
          <w:szCs w:val="18"/>
        </w:rPr>
      </w:pPr>
      <w:r w:rsidRPr="00656481">
        <w:rPr>
          <w:rFonts w:ascii="仿宋_GB2312" w:eastAsia="仿宋_GB2312" w:hint="eastAsia"/>
          <w:sz w:val="18"/>
          <w:szCs w:val="18"/>
        </w:rPr>
        <w:t>3. 主要发表论文</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 xml:space="preserve">F. Guan, X.M Song, J. Li, H.X. Wang, Y.X. Liu, J.F. Jiang, H.C. Zheng, Y.Q. Jiang. Effects of PRNP polymorphisms on sperm quality traits in Chinese Holstein bulls. Journal of Applied Animal Research，2014, 42(3): 284-288. </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 xml:space="preserve">Y.X Liu, G.Q Shi, H.X Wang, P.C Wan, H. Tang, H. Yang, F. Guan. Polymorphism of KAP6, </w:t>
      </w:r>
      <w:r w:rsidRPr="00B41984">
        <w:rPr>
          <w:rFonts w:ascii="仿宋_GB2312" w:eastAsia="仿宋_GB2312"/>
          <w:sz w:val="18"/>
          <w:szCs w:val="18"/>
        </w:rPr>
        <w:lastRenderedPageBreak/>
        <w:t xml:space="preserve">KAP7 and KAP8 Gene in Four Sheep Breeds. Genet Mol Res, 2014, 13(2): 3438-3445. </w:t>
      </w:r>
    </w:p>
    <w:p w:rsidR="003457EE"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Guan Feng, Shi GuoQqing, Wan PengCheng, Wang HaiXia, Dai Rong, Tang Hong, Wang Haixia, LuoYuanYuan. Development of cost-effective tetra-ARMS PCR for detection of FecB genotype in sheep. Animal Science Paper and Reports, 2014, 32(3):229-237.</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Guan F, Pan L, Li J, Tang H, Zhu C, Shi GQ. Polymorphisms of the prion protein gene and their effects on litter size and risk evaluation for scrapie in Chinese Hu sheep. Virus Genes, 2011, 43:147-152.</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Feng Guan, Guoqing Shi, Jin Zhao, Yimin Wang. Progress on ovine lentivirus and its resistant genes. HEREDITAS(Beijing), 2014, 36(12): 1204-1210.</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GUAN Feng，LIU Shou-Ren, SHI Guo-Qing, YANG Li-Guo. Polymorphism of FecB Gene in nine Sheep Breeds or Strains and Its Effects on Litter Size, Lamb Growth and Development, Animal Reproduction Science 2007，99：44-52．</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朱庆丰，刁俊超，潘磊，刘怡孝，石国庆，管峰（通讯作者）．湖羊PRNP多样性及其对产羔数影响和抗痒病风险评价，中国预防兽医学报，2012，10：802-806．</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王海霞，石国庆，刘怡孝，万鹏程，管峰（通讯作者）．蛋白质错误折叠循环扩增及其在朊病毒蛋白检测中的应用研究进展，中国细胞生物学学报，2012，34（11）：1141－1146.</w:t>
      </w:r>
    </w:p>
    <w:p w:rsidR="00587EEA" w:rsidRPr="00B41984" w:rsidRDefault="00587EEA"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李杰，张淑二，刘怡孝，石国庆，管峰（通讯作者）．荷斯坦公牛PRNP多态性与精子活力相关性及抗病性评估．中国预防兽医学报，2011，33（12）：940－944．</w:t>
      </w:r>
    </w:p>
    <w:p w:rsidR="00B41984" w:rsidRPr="00B41984" w:rsidRDefault="00B41984"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管峰，潘磊，石国庆，刘守仁，杨利国．绵羊PRNP遗传多样性与抗病育种研究进展， 遗传，2009，31（2）：137-141．</w:t>
      </w:r>
    </w:p>
    <w:p w:rsidR="00B41984" w:rsidRPr="00B41984" w:rsidRDefault="00B41984"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管峰，石国庆，潘磊，柳楠，刘守仁，杨利国．Doppel蛋白及其对动物生殖的影响，生物工程学报，2009，25（2）：170-175．</w:t>
      </w:r>
    </w:p>
    <w:p w:rsidR="00B41984" w:rsidRPr="00B41984" w:rsidRDefault="00B41984" w:rsidP="00C106A3">
      <w:pPr>
        <w:pStyle w:val="a5"/>
        <w:numPr>
          <w:ilvl w:val="0"/>
          <w:numId w:val="5"/>
        </w:numPr>
        <w:ind w:firstLineChars="0"/>
        <w:rPr>
          <w:rFonts w:ascii="仿宋_GB2312" w:eastAsia="仿宋_GB2312"/>
          <w:sz w:val="18"/>
          <w:szCs w:val="18"/>
        </w:rPr>
      </w:pPr>
      <w:r w:rsidRPr="00B41984">
        <w:rPr>
          <w:rFonts w:ascii="仿宋_GB2312" w:eastAsia="仿宋_GB2312"/>
          <w:sz w:val="18"/>
          <w:szCs w:val="18"/>
        </w:rPr>
        <w:t>潘磊，王一民，石国庆，楼纪东，管峰（通讯作者）．4个绵羊品种GDF8基因多样性检测，细胞生物学杂志，2009，31（5）：705-708．</w:t>
      </w:r>
    </w:p>
    <w:p w:rsidR="00587EEA" w:rsidRPr="00656481" w:rsidRDefault="00587EEA" w:rsidP="00B41984">
      <w:pPr>
        <w:rPr>
          <w:rFonts w:ascii="仿宋_GB2312" w:eastAsia="仿宋_GB2312"/>
          <w:sz w:val="18"/>
          <w:szCs w:val="18"/>
        </w:rPr>
      </w:pPr>
    </w:p>
    <w:p w:rsidR="005124E5" w:rsidRDefault="00F44714" w:rsidP="003457EE">
      <w:pPr>
        <w:ind w:firstLine="405"/>
        <w:rPr>
          <w:rFonts w:ascii="仿宋_GB2312" w:eastAsia="仿宋_GB2312"/>
          <w:sz w:val="18"/>
          <w:szCs w:val="18"/>
        </w:rPr>
      </w:pPr>
      <w:r>
        <w:rPr>
          <w:rFonts w:ascii="仿宋_GB2312" w:eastAsia="仿宋_GB2312" w:hint="eastAsia"/>
          <w:sz w:val="18"/>
          <w:szCs w:val="18"/>
        </w:rPr>
        <w:t>4. 专利</w:t>
      </w:r>
    </w:p>
    <w:p w:rsidR="002F773F" w:rsidRPr="00C00DE9" w:rsidRDefault="002F773F" w:rsidP="00C00DE9">
      <w:pPr>
        <w:ind w:firstLine="345"/>
        <w:rPr>
          <w:rFonts w:ascii="仿宋_GB2312" w:eastAsia="仿宋_GB2312"/>
          <w:sz w:val="18"/>
          <w:szCs w:val="18"/>
        </w:rPr>
      </w:pPr>
      <w:r w:rsidRPr="00C00DE9">
        <w:rPr>
          <w:rFonts w:ascii="仿宋_GB2312" w:eastAsia="仿宋_GB2312" w:hint="eastAsia"/>
          <w:sz w:val="18"/>
          <w:szCs w:val="18"/>
        </w:rPr>
        <w:t xml:space="preserve">石国庆，皮文辉，杨永林，倪建宏，管峰  2010年7月7日授权 专利号：ZL 2009 2 0164669.9   专利权人：新疆农垦科学院   实用新型专利：家畜用阴道海绵栓 </w:t>
      </w:r>
    </w:p>
    <w:p w:rsidR="002F773F" w:rsidRPr="00C00DE9" w:rsidRDefault="002F773F" w:rsidP="00C00DE9">
      <w:pPr>
        <w:ind w:firstLine="345"/>
        <w:rPr>
          <w:rFonts w:ascii="仿宋_GB2312" w:eastAsia="仿宋_GB2312"/>
          <w:sz w:val="18"/>
          <w:szCs w:val="18"/>
        </w:rPr>
      </w:pPr>
      <w:r w:rsidRPr="00C00DE9">
        <w:rPr>
          <w:rFonts w:ascii="仿宋_GB2312" w:eastAsia="仿宋_GB2312" w:hint="eastAsia"/>
          <w:sz w:val="18"/>
          <w:szCs w:val="18"/>
        </w:rPr>
        <w:t>石国庆，杨永林，倪建宏，管峰，皮文辉，陈静波。2008年授权，批准号：ZL 2007 2 0146006.5实用新型专利：家畜专用移动式手术车</w:t>
      </w:r>
    </w:p>
    <w:p w:rsidR="00C00DE9" w:rsidRPr="00C00DE9" w:rsidRDefault="00C00DE9" w:rsidP="00C00DE9">
      <w:pPr>
        <w:ind w:firstLine="345"/>
        <w:rPr>
          <w:rFonts w:ascii="仿宋_GB2312" w:eastAsia="仿宋_GB2312"/>
          <w:sz w:val="18"/>
          <w:szCs w:val="18"/>
        </w:rPr>
      </w:pPr>
      <w:r w:rsidRPr="00C00DE9">
        <w:rPr>
          <w:rFonts w:ascii="仿宋_GB2312" w:eastAsia="仿宋_GB2312" w:hint="eastAsia"/>
          <w:sz w:val="18"/>
          <w:szCs w:val="18"/>
        </w:rPr>
        <w:t>张淑二，尹旭升，牛华星，管峰，胡松庭 发明专利：一种改善肉用种公牛精液品质的添加剂预混合饲料 申请号：2012 10086557.2；申请日：2012.3.29专利号：ZL 2012 10086557.2；授权日：2013年11月20日</w:t>
      </w:r>
    </w:p>
    <w:p w:rsidR="002F773F" w:rsidRPr="00107EC3" w:rsidRDefault="002F773F" w:rsidP="002F773F">
      <w:pPr>
        <w:ind w:firstLineChars="200" w:firstLine="420"/>
      </w:pPr>
    </w:p>
    <w:p w:rsidR="009F430C" w:rsidRPr="00F87544" w:rsidRDefault="00C76C90" w:rsidP="003457EE">
      <w:pPr>
        <w:jc w:val="left"/>
        <w:rPr>
          <w:rFonts w:ascii="仿宋_GB2312" w:eastAsia="仿宋_GB2312"/>
          <w:b/>
          <w:sz w:val="18"/>
          <w:szCs w:val="18"/>
        </w:rPr>
      </w:pPr>
      <w:r w:rsidRPr="00F87544">
        <w:rPr>
          <w:rFonts w:ascii="仿宋_GB2312" w:eastAsia="仿宋_GB2312" w:hint="eastAsia"/>
          <w:b/>
          <w:sz w:val="18"/>
          <w:szCs w:val="18"/>
        </w:rPr>
        <w:t>八</w:t>
      </w:r>
      <w:r w:rsidR="003457EE" w:rsidRPr="00F87544">
        <w:rPr>
          <w:rFonts w:ascii="仿宋_GB2312" w:eastAsia="仿宋_GB2312" w:hint="eastAsia"/>
          <w:b/>
          <w:sz w:val="18"/>
          <w:szCs w:val="18"/>
        </w:rPr>
        <w:t>、</w:t>
      </w:r>
      <w:r w:rsidR="0004760B" w:rsidRPr="00F87544">
        <w:rPr>
          <w:rFonts w:ascii="仿宋_GB2312" w:eastAsia="仿宋_GB2312" w:hint="eastAsia"/>
          <w:b/>
          <w:sz w:val="18"/>
          <w:szCs w:val="18"/>
        </w:rPr>
        <w:t>联系方式</w:t>
      </w:r>
    </w:p>
    <w:p w:rsidR="00C76C90" w:rsidRPr="00C76C90" w:rsidRDefault="00C76C90" w:rsidP="00C76C90">
      <w:pPr>
        <w:jc w:val="left"/>
        <w:rPr>
          <w:rFonts w:ascii="仿宋_GB2312" w:eastAsia="仿宋_GB2312"/>
          <w:sz w:val="18"/>
          <w:szCs w:val="18"/>
        </w:rPr>
      </w:pPr>
      <w:r w:rsidRPr="00C76C90">
        <w:rPr>
          <w:rFonts w:ascii="仿宋_GB2312" w:eastAsia="仿宋_GB2312" w:hint="eastAsia"/>
          <w:sz w:val="18"/>
          <w:szCs w:val="18"/>
        </w:rPr>
        <w:t>电话：</w:t>
      </w:r>
      <w:r w:rsidR="003C346E">
        <w:rPr>
          <w:rFonts w:ascii="仿宋_GB2312" w:eastAsia="仿宋_GB2312" w:hint="eastAsia"/>
          <w:sz w:val="18"/>
          <w:szCs w:val="18"/>
        </w:rPr>
        <w:t>0571-86835772</w:t>
      </w:r>
    </w:p>
    <w:p w:rsidR="00C76C90" w:rsidRPr="00C76C90" w:rsidRDefault="00C76C90" w:rsidP="00C76C90">
      <w:pPr>
        <w:ind w:firstLineChars="200" w:firstLine="360"/>
        <w:jc w:val="left"/>
        <w:rPr>
          <w:rFonts w:ascii="仿宋_GB2312" w:eastAsia="仿宋_GB2312"/>
          <w:sz w:val="18"/>
          <w:szCs w:val="18"/>
        </w:rPr>
      </w:pPr>
      <w:r w:rsidRPr="00C76C90">
        <w:rPr>
          <w:rFonts w:ascii="仿宋_GB2312" w:eastAsia="仿宋_GB2312" w:hint="eastAsia"/>
          <w:sz w:val="18"/>
          <w:szCs w:val="18"/>
        </w:rPr>
        <w:t>传真：</w:t>
      </w:r>
    </w:p>
    <w:p w:rsidR="00C76C90" w:rsidRPr="00C76C90" w:rsidRDefault="00C76C90" w:rsidP="00C76C90">
      <w:pPr>
        <w:ind w:firstLineChars="200" w:firstLine="360"/>
        <w:jc w:val="left"/>
        <w:rPr>
          <w:rFonts w:ascii="仿宋_GB2312" w:eastAsia="仿宋_GB2312"/>
          <w:sz w:val="18"/>
          <w:szCs w:val="18"/>
        </w:rPr>
      </w:pPr>
      <w:r w:rsidRPr="00C76C90">
        <w:rPr>
          <w:rFonts w:ascii="仿宋_GB2312" w:eastAsia="仿宋_GB2312" w:hint="eastAsia"/>
          <w:sz w:val="18"/>
          <w:szCs w:val="18"/>
        </w:rPr>
        <w:t xml:space="preserve">电子邮箱： </w:t>
      </w:r>
      <w:r w:rsidR="003C346E">
        <w:rPr>
          <w:rFonts w:ascii="仿宋_GB2312" w:eastAsia="仿宋_GB2312" w:hint="eastAsia"/>
          <w:sz w:val="18"/>
          <w:szCs w:val="18"/>
        </w:rPr>
        <w:t>guanfeng</w:t>
      </w:r>
      <w:r w:rsidR="003C346E">
        <w:rPr>
          <w:rFonts w:ascii="仿宋_GB2312" w:eastAsia="仿宋_GB2312"/>
          <w:sz w:val="18"/>
          <w:szCs w:val="18"/>
        </w:rPr>
        <w:t>@cjlu.edu.cn</w:t>
      </w:r>
    </w:p>
    <w:p w:rsidR="00C76C90" w:rsidRDefault="00C76C90" w:rsidP="00C76C90">
      <w:pPr>
        <w:ind w:firstLineChars="200" w:firstLine="360"/>
        <w:jc w:val="left"/>
        <w:rPr>
          <w:rFonts w:ascii="仿宋_GB2312" w:eastAsia="仿宋_GB2312"/>
          <w:sz w:val="18"/>
          <w:szCs w:val="18"/>
        </w:rPr>
      </w:pPr>
      <w:r w:rsidRPr="00C76C90">
        <w:rPr>
          <w:rFonts w:ascii="仿宋_GB2312" w:eastAsia="仿宋_GB2312" w:hint="eastAsia"/>
          <w:sz w:val="18"/>
          <w:szCs w:val="18"/>
        </w:rPr>
        <w:t xml:space="preserve">通讯地址： </w:t>
      </w:r>
      <w:r w:rsidR="003C346E">
        <w:rPr>
          <w:rFonts w:ascii="仿宋_GB2312" w:eastAsia="仿宋_GB2312" w:hint="eastAsia"/>
          <w:sz w:val="18"/>
          <w:szCs w:val="18"/>
        </w:rPr>
        <w:t>杭州下沙高教园区学源街258号，中国计量学院生命科学院</w:t>
      </w:r>
    </w:p>
    <w:p w:rsidR="00F87544" w:rsidRPr="00841FD9" w:rsidRDefault="00C76C90" w:rsidP="00841FD9">
      <w:pPr>
        <w:ind w:firstLineChars="200" w:firstLine="360"/>
        <w:jc w:val="left"/>
        <w:rPr>
          <w:rFonts w:ascii="仿宋_GB2312" w:eastAsia="仿宋_GB2312"/>
          <w:sz w:val="18"/>
          <w:szCs w:val="18"/>
        </w:rPr>
      </w:pPr>
      <w:r>
        <w:rPr>
          <w:rFonts w:ascii="仿宋_GB2312" w:eastAsia="仿宋_GB2312" w:hint="eastAsia"/>
          <w:sz w:val="18"/>
          <w:szCs w:val="18"/>
        </w:rPr>
        <w:t>邮编：</w:t>
      </w:r>
      <w:r w:rsidR="00F07676">
        <w:rPr>
          <w:rFonts w:ascii="仿宋_GB2312" w:eastAsia="仿宋_GB2312" w:hint="eastAsia"/>
          <w:sz w:val="18"/>
          <w:szCs w:val="18"/>
        </w:rPr>
        <w:t>310018</w:t>
      </w:r>
      <w:bookmarkStart w:id="0" w:name="_GoBack"/>
      <w:bookmarkEnd w:id="0"/>
    </w:p>
    <w:sectPr w:rsidR="00F87544" w:rsidRPr="00841FD9" w:rsidSect="008C4D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C0" w:rsidRDefault="007701C0" w:rsidP="00DD236F">
      <w:r>
        <w:separator/>
      </w:r>
    </w:p>
  </w:endnote>
  <w:endnote w:type="continuationSeparator" w:id="1">
    <w:p w:rsidR="007701C0" w:rsidRDefault="007701C0" w:rsidP="00DD2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C0" w:rsidRDefault="007701C0" w:rsidP="00DD236F">
      <w:r>
        <w:separator/>
      </w:r>
    </w:p>
  </w:footnote>
  <w:footnote w:type="continuationSeparator" w:id="1">
    <w:p w:rsidR="007701C0" w:rsidRDefault="007701C0" w:rsidP="00DD2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CAF"/>
    <w:multiLevelType w:val="hybridMultilevel"/>
    <w:tmpl w:val="62F4BBC6"/>
    <w:lvl w:ilvl="0" w:tplc="0F104B3A">
      <w:start w:val="1"/>
      <w:numFmt w:val="none"/>
      <w:lvlText w:val="5)"/>
      <w:lvlJc w:val="left"/>
      <w:pPr>
        <w:ind w:left="825" w:hanging="4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AC4040A"/>
    <w:multiLevelType w:val="hybridMultilevel"/>
    <w:tmpl w:val="D30E45E8"/>
    <w:lvl w:ilvl="0" w:tplc="83C213EA">
      <w:start w:val="1"/>
      <w:numFmt w:val="decimal"/>
      <w:lvlText w:val="[%1]"/>
      <w:lvlJc w:val="left"/>
      <w:pPr>
        <w:tabs>
          <w:tab w:val="num" w:pos="454"/>
        </w:tabs>
        <w:ind w:left="510" w:hanging="51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48A090B"/>
    <w:multiLevelType w:val="hybridMultilevel"/>
    <w:tmpl w:val="4606DD74"/>
    <w:lvl w:ilvl="0" w:tplc="04090011">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5CF26744"/>
    <w:multiLevelType w:val="hybridMultilevel"/>
    <w:tmpl w:val="ECC4AA9A"/>
    <w:lvl w:ilvl="0" w:tplc="04090011">
      <w:start w:val="1"/>
      <w:numFmt w:val="decimal"/>
      <w:lvlText w:val="%1)"/>
      <w:lvlJc w:val="left"/>
      <w:pPr>
        <w:ind w:left="825" w:hanging="480"/>
      </w:pPr>
    </w:lvl>
    <w:lvl w:ilvl="1" w:tplc="04090019" w:tentative="1">
      <w:start w:val="1"/>
      <w:numFmt w:val="lowerLetter"/>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lowerLetter"/>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lowerLetter"/>
      <w:lvlText w:val="%8)"/>
      <w:lvlJc w:val="left"/>
      <w:pPr>
        <w:ind w:left="4185" w:hanging="480"/>
      </w:pPr>
    </w:lvl>
    <w:lvl w:ilvl="8" w:tplc="0409001B" w:tentative="1">
      <w:start w:val="1"/>
      <w:numFmt w:val="lowerRoman"/>
      <w:lvlText w:val="%9."/>
      <w:lvlJc w:val="right"/>
      <w:pPr>
        <w:ind w:left="4665" w:hanging="480"/>
      </w:pPr>
    </w:lvl>
  </w:abstractNum>
  <w:abstractNum w:abstractNumId="4">
    <w:nsid w:val="79F627B8"/>
    <w:multiLevelType w:val="hybridMultilevel"/>
    <w:tmpl w:val="156AEAD8"/>
    <w:lvl w:ilvl="0" w:tplc="04090011">
      <w:start w:val="1"/>
      <w:numFmt w:val="decimal"/>
      <w:lvlText w:val="%1)"/>
      <w:lvlJc w:val="left"/>
      <w:pPr>
        <w:ind w:left="825" w:hanging="480"/>
      </w:pPr>
    </w:lvl>
    <w:lvl w:ilvl="1" w:tplc="04090019" w:tentative="1">
      <w:start w:val="1"/>
      <w:numFmt w:val="lowerLetter"/>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lowerLetter"/>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lowerLetter"/>
      <w:lvlText w:val="%8)"/>
      <w:lvlJc w:val="left"/>
      <w:pPr>
        <w:ind w:left="4185" w:hanging="480"/>
      </w:pPr>
    </w:lvl>
    <w:lvl w:ilvl="8" w:tplc="0409001B" w:tentative="1">
      <w:start w:val="1"/>
      <w:numFmt w:val="lowerRoman"/>
      <w:lvlText w:val="%9."/>
      <w:lvlJc w:val="right"/>
      <w:pPr>
        <w:ind w:left="4665"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36F"/>
    <w:rsid w:val="00002711"/>
    <w:rsid w:val="0004760B"/>
    <w:rsid w:val="00077808"/>
    <w:rsid w:val="000C1DFA"/>
    <w:rsid w:val="000F5489"/>
    <w:rsid w:val="001C43FD"/>
    <w:rsid w:val="001E3DF6"/>
    <w:rsid w:val="00225063"/>
    <w:rsid w:val="002833E7"/>
    <w:rsid w:val="002F773F"/>
    <w:rsid w:val="0032119B"/>
    <w:rsid w:val="003457EE"/>
    <w:rsid w:val="00377F92"/>
    <w:rsid w:val="003A0ED9"/>
    <w:rsid w:val="003B2CEE"/>
    <w:rsid w:val="003B4749"/>
    <w:rsid w:val="003C346E"/>
    <w:rsid w:val="003C70B5"/>
    <w:rsid w:val="00422B0B"/>
    <w:rsid w:val="004406BC"/>
    <w:rsid w:val="00463AC5"/>
    <w:rsid w:val="004861EB"/>
    <w:rsid w:val="004B0BD2"/>
    <w:rsid w:val="005124E5"/>
    <w:rsid w:val="00587EEA"/>
    <w:rsid w:val="005F4E39"/>
    <w:rsid w:val="00630008"/>
    <w:rsid w:val="006450D7"/>
    <w:rsid w:val="00656481"/>
    <w:rsid w:val="006E1354"/>
    <w:rsid w:val="007701C0"/>
    <w:rsid w:val="007D3DA7"/>
    <w:rsid w:val="00841FD9"/>
    <w:rsid w:val="00845538"/>
    <w:rsid w:val="008C4DF7"/>
    <w:rsid w:val="0096525E"/>
    <w:rsid w:val="00977AE6"/>
    <w:rsid w:val="009F430C"/>
    <w:rsid w:val="00A24715"/>
    <w:rsid w:val="00A346B5"/>
    <w:rsid w:val="00A50555"/>
    <w:rsid w:val="00A8245A"/>
    <w:rsid w:val="00A84B15"/>
    <w:rsid w:val="00A97103"/>
    <w:rsid w:val="00B04DE6"/>
    <w:rsid w:val="00B16091"/>
    <w:rsid w:val="00B41984"/>
    <w:rsid w:val="00B47DFA"/>
    <w:rsid w:val="00BF43B7"/>
    <w:rsid w:val="00C00DE9"/>
    <w:rsid w:val="00C106A3"/>
    <w:rsid w:val="00C14F9D"/>
    <w:rsid w:val="00C63B07"/>
    <w:rsid w:val="00C76C90"/>
    <w:rsid w:val="00C86EA8"/>
    <w:rsid w:val="00DD236F"/>
    <w:rsid w:val="00E26ABE"/>
    <w:rsid w:val="00E444F5"/>
    <w:rsid w:val="00E939BA"/>
    <w:rsid w:val="00E9474B"/>
    <w:rsid w:val="00F07676"/>
    <w:rsid w:val="00F44714"/>
    <w:rsid w:val="00F5079D"/>
    <w:rsid w:val="00F87544"/>
    <w:rsid w:val="00FA7A65"/>
    <w:rsid w:val="00FB1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36F"/>
    <w:rPr>
      <w:sz w:val="18"/>
      <w:szCs w:val="18"/>
    </w:rPr>
  </w:style>
  <w:style w:type="paragraph" w:styleId="a4">
    <w:name w:val="footer"/>
    <w:basedOn w:val="a"/>
    <w:link w:val="Char0"/>
    <w:uiPriority w:val="99"/>
    <w:semiHidden/>
    <w:unhideWhenUsed/>
    <w:rsid w:val="00DD2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36F"/>
    <w:rPr>
      <w:sz w:val="18"/>
      <w:szCs w:val="18"/>
    </w:rPr>
  </w:style>
  <w:style w:type="paragraph" w:styleId="a5">
    <w:name w:val="List Paragraph"/>
    <w:basedOn w:val="a"/>
    <w:uiPriority w:val="34"/>
    <w:qFormat/>
    <w:rsid w:val="003457EE"/>
    <w:pPr>
      <w:ind w:firstLineChars="200" w:firstLine="420"/>
    </w:pPr>
  </w:style>
  <w:style w:type="paragraph" w:styleId="a6">
    <w:name w:val="Normal (Web)"/>
    <w:basedOn w:val="a"/>
    <w:uiPriority w:val="99"/>
    <w:unhideWhenUsed/>
    <w:rsid w:val="00656481"/>
    <w:pPr>
      <w:widowControl/>
      <w:spacing w:before="100" w:beforeAutospacing="1" w:after="100" w:afterAutospacing="1"/>
      <w:jc w:val="left"/>
    </w:pPr>
    <w:rPr>
      <w:rFonts w:ascii="宋体" w:eastAsia="宋体" w:hAnsi="宋体" w:cs="宋体"/>
      <w:kern w:val="0"/>
      <w:sz w:val="24"/>
      <w:szCs w:val="24"/>
    </w:rPr>
  </w:style>
  <w:style w:type="paragraph" w:customStyle="1" w:styleId="ParaCharCharCharCharCharCharCharCharCharChar">
    <w:name w:val="默认段落字体 Para Char Char Char Char Char Char Char Char Char Char"/>
    <w:basedOn w:val="a"/>
    <w:rsid w:val="000F5489"/>
    <w:rPr>
      <w:rFonts w:ascii="Tahoma" w:eastAsia="宋体" w:hAnsi="Tahoma" w:cs="Times New Roman"/>
      <w:sz w:val="24"/>
      <w:szCs w:val="20"/>
    </w:rPr>
  </w:style>
  <w:style w:type="character" w:styleId="a7">
    <w:name w:val="Hyperlink"/>
    <w:rsid w:val="00587EEA"/>
    <w:rPr>
      <w:color w:val="0000FF"/>
      <w:u w:val="single"/>
    </w:rPr>
  </w:style>
  <w:style w:type="character" w:styleId="a8">
    <w:name w:val="FollowedHyperlink"/>
    <w:basedOn w:val="a0"/>
    <w:uiPriority w:val="99"/>
    <w:semiHidden/>
    <w:unhideWhenUsed/>
    <w:rsid w:val="00587EEA"/>
    <w:rPr>
      <w:color w:val="800080" w:themeColor="followedHyperlink"/>
      <w:u w:val="single"/>
    </w:rPr>
  </w:style>
  <w:style w:type="paragraph" w:styleId="HTML">
    <w:name w:val="HTML Preformatted"/>
    <w:basedOn w:val="a"/>
    <w:link w:val="HTMLChar"/>
    <w:uiPriority w:val="99"/>
    <w:unhideWhenUsed/>
    <w:rsid w:val="00587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87EEA"/>
    <w:rPr>
      <w:rFonts w:ascii="宋体" w:eastAsia="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57057">
      <w:bodyDiv w:val="1"/>
      <w:marLeft w:val="0"/>
      <w:marRight w:val="0"/>
      <w:marTop w:val="0"/>
      <w:marBottom w:val="0"/>
      <w:divBdr>
        <w:top w:val="none" w:sz="0" w:space="0" w:color="auto"/>
        <w:left w:val="none" w:sz="0" w:space="0" w:color="auto"/>
        <w:bottom w:val="none" w:sz="0" w:space="0" w:color="auto"/>
        <w:right w:val="none" w:sz="0" w:space="0" w:color="auto"/>
      </w:divBdr>
      <w:divsChild>
        <w:div w:id="1704549669">
          <w:marLeft w:val="0"/>
          <w:marRight w:val="0"/>
          <w:marTop w:val="0"/>
          <w:marBottom w:val="0"/>
          <w:divBdr>
            <w:top w:val="none" w:sz="0" w:space="0" w:color="auto"/>
            <w:left w:val="none" w:sz="0" w:space="0" w:color="auto"/>
            <w:bottom w:val="none" w:sz="0" w:space="0" w:color="auto"/>
            <w:right w:val="none" w:sz="0" w:space="0" w:color="auto"/>
          </w:divBdr>
          <w:divsChild>
            <w:div w:id="775514699">
              <w:marLeft w:val="0"/>
              <w:marRight w:val="0"/>
              <w:marTop w:val="0"/>
              <w:marBottom w:val="0"/>
              <w:divBdr>
                <w:top w:val="none" w:sz="0" w:space="0" w:color="auto"/>
                <w:left w:val="none" w:sz="0" w:space="0" w:color="auto"/>
                <w:bottom w:val="none" w:sz="0" w:space="0" w:color="auto"/>
                <w:right w:val="none" w:sz="0" w:space="0" w:color="auto"/>
              </w:divBdr>
              <w:divsChild>
                <w:div w:id="1270433331">
                  <w:marLeft w:val="0"/>
                  <w:marRight w:val="0"/>
                  <w:marTop w:val="0"/>
                  <w:marBottom w:val="0"/>
                  <w:divBdr>
                    <w:top w:val="none" w:sz="0" w:space="0" w:color="auto"/>
                    <w:left w:val="single" w:sz="4" w:space="6" w:color="E5E4E4"/>
                    <w:bottom w:val="none" w:sz="0" w:space="0" w:color="auto"/>
                    <w:right w:val="none" w:sz="0" w:space="0" w:color="auto"/>
                  </w:divBdr>
                  <w:divsChild>
                    <w:div w:id="415908640">
                      <w:marLeft w:val="0"/>
                      <w:marRight w:val="0"/>
                      <w:marTop w:val="0"/>
                      <w:marBottom w:val="0"/>
                      <w:divBdr>
                        <w:top w:val="none" w:sz="0" w:space="0" w:color="auto"/>
                        <w:left w:val="none" w:sz="0" w:space="0" w:color="auto"/>
                        <w:bottom w:val="none" w:sz="0" w:space="0" w:color="auto"/>
                        <w:right w:val="none" w:sz="0" w:space="0" w:color="auto"/>
                      </w:divBdr>
                      <w:divsChild>
                        <w:div w:id="1310090721">
                          <w:marLeft w:val="0"/>
                          <w:marRight w:val="0"/>
                          <w:marTop w:val="0"/>
                          <w:marBottom w:val="0"/>
                          <w:divBdr>
                            <w:top w:val="none" w:sz="0" w:space="0" w:color="auto"/>
                            <w:left w:val="none" w:sz="0" w:space="0" w:color="auto"/>
                            <w:bottom w:val="none" w:sz="0" w:space="0" w:color="auto"/>
                            <w:right w:val="none" w:sz="0" w:space="0" w:color="auto"/>
                          </w:divBdr>
                          <w:divsChild>
                            <w:div w:id="1352343950">
                              <w:marLeft w:val="0"/>
                              <w:marRight w:val="0"/>
                              <w:marTop w:val="0"/>
                              <w:marBottom w:val="193"/>
                              <w:divBdr>
                                <w:top w:val="none" w:sz="0" w:space="0" w:color="auto"/>
                                <w:left w:val="none" w:sz="0" w:space="0" w:color="auto"/>
                                <w:bottom w:val="none" w:sz="0" w:space="0" w:color="auto"/>
                                <w:right w:val="none" w:sz="0" w:space="0" w:color="auto"/>
                              </w:divBdr>
                              <w:divsChild>
                                <w:div w:id="295524090">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1278">
      <w:bodyDiv w:val="1"/>
      <w:marLeft w:val="0"/>
      <w:marRight w:val="0"/>
      <w:marTop w:val="0"/>
      <w:marBottom w:val="0"/>
      <w:divBdr>
        <w:top w:val="none" w:sz="0" w:space="0" w:color="auto"/>
        <w:left w:val="none" w:sz="0" w:space="0" w:color="auto"/>
        <w:bottom w:val="none" w:sz="0" w:space="0" w:color="auto"/>
        <w:right w:val="none" w:sz="0" w:space="0" w:color="auto"/>
      </w:divBdr>
      <w:divsChild>
        <w:div w:id="1912540170">
          <w:marLeft w:val="0"/>
          <w:marRight w:val="0"/>
          <w:marTop w:val="0"/>
          <w:marBottom w:val="0"/>
          <w:divBdr>
            <w:top w:val="none" w:sz="0" w:space="0" w:color="auto"/>
            <w:left w:val="none" w:sz="0" w:space="0" w:color="auto"/>
            <w:bottom w:val="none" w:sz="0" w:space="0" w:color="auto"/>
            <w:right w:val="none" w:sz="0" w:space="0" w:color="auto"/>
          </w:divBdr>
          <w:divsChild>
            <w:div w:id="692799996">
              <w:marLeft w:val="0"/>
              <w:marRight w:val="0"/>
              <w:marTop w:val="0"/>
              <w:marBottom w:val="0"/>
              <w:divBdr>
                <w:top w:val="none" w:sz="0" w:space="0" w:color="auto"/>
                <w:left w:val="none" w:sz="0" w:space="0" w:color="auto"/>
                <w:bottom w:val="none" w:sz="0" w:space="0" w:color="auto"/>
                <w:right w:val="none" w:sz="0" w:space="0" w:color="auto"/>
              </w:divBdr>
              <w:divsChild>
                <w:div w:id="480586659">
                  <w:marLeft w:val="0"/>
                  <w:marRight w:val="0"/>
                  <w:marTop w:val="0"/>
                  <w:marBottom w:val="0"/>
                  <w:divBdr>
                    <w:top w:val="none" w:sz="0" w:space="0" w:color="auto"/>
                    <w:left w:val="single" w:sz="4" w:space="6" w:color="E5E4E4"/>
                    <w:bottom w:val="none" w:sz="0" w:space="0" w:color="auto"/>
                    <w:right w:val="none" w:sz="0" w:space="0" w:color="auto"/>
                  </w:divBdr>
                  <w:divsChild>
                    <w:div w:id="210269960">
                      <w:marLeft w:val="0"/>
                      <w:marRight w:val="0"/>
                      <w:marTop w:val="0"/>
                      <w:marBottom w:val="0"/>
                      <w:divBdr>
                        <w:top w:val="none" w:sz="0" w:space="0" w:color="auto"/>
                        <w:left w:val="none" w:sz="0" w:space="0" w:color="auto"/>
                        <w:bottom w:val="none" w:sz="0" w:space="0" w:color="auto"/>
                        <w:right w:val="none" w:sz="0" w:space="0" w:color="auto"/>
                      </w:divBdr>
                      <w:divsChild>
                        <w:div w:id="306907357">
                          <w:marLeft w:val="0"/>
                          <w:marRight w:val="0"/>
                          <w:marTop w:val="0"/>
                          <w:marBottom w:val="0"/>
                          <w:divBdr>
                            <w:top w:val="none" w:sz="0" w:space="0" w:color="auto"/>
                            <w:left w:val="none" w:sz="0" w:space="0" w:color="auto"/>
                            <w:bottom w:val="none" w:sz="0" w:space="0" w:color="auto"/>
                            <w:right w:val="none" w:sz="0" w:space="0" w:color="auto"/>
                          </w:divBdr>
                          <w:divsChild>
                            <w:div w:id="1593051197">
                              <w:marLeft w:val="0"/>
                              <w:marRight w:val="0"/>
                              <w:marTop w:val="0"/>
                              <w:marBottom w:val="193"/>
                              <w:divBdr>
                                <w:top w:val="none" w:sz="0" w:space="0" w:color="auto"/>
                                <w:left w:val="none" w:sz="0" w:space="0" w:color="auto"/>
                                <w:bottom w:val="none" w:sz="0" w:space="0" w:color="auto"/>
                                <w:right w:val="none" w:sz="0" w:space="0" w:color="auto"/>
                              </w:divBdr>
                              <w:divsChild>
                                <w:div w:id="2056158102">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B57B-38C1-5A4B-9D7E-91DD496C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2015-06-01T04:29:00Z</dcterms:created>
  <dcterms:modified xsi:type="dcterms:W3CDTF">2015-10-15T07:02:00Z</dcterms:modified>
</cp:coreProperties>
</file>