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76" w:rsidRDefault="00217E76" w:rsidP="009F430C">
      <w:pPr>
        <w:jc w:val="center"/>
        <w:rPr>
          <w:rFonts w:cs="Times New Roman"/>
          <w:b/>
          <w:bCs/>
          <w:sz w:val="36"/>
          <w:szCs w:val="36"/>
        </w:rPr>
      </w:pPr>
      <w:r w:rsidRPr="009F430C">
        <w:rPr>
          <w:rFonts w:cs="宋体" w:hint="eastAsia"/>
          <w:b/>
          <w:bCs/>
          <w:sz w:val="36"/>
          <w:szCs w:val="36"/>
        </w:rPr>
        <w:t>生命学院</w:t>
      </w:r>
      <w:r>
        <w:rPr>
          <w:rFonts w:cs="宋体" w:hint="eastAsia"/>
          <w:b/>
          <w:bCs/>
          <w:sz w:val="36"/>
          <w:szCs w:val="36"/>
        </w:rPr>
        <w:t>教师</w:t>
      </w:r>
      <w:r w:rsidRPr="009F430C">
        <w:rPr>
          <w:rFonts w:cs="宋体" w:hint="eastAsia"/>
          <w:b/>
          <w:bCs/>
          <w:sz w:val="36"/>
          <w:szCs w:val="36"/>
        </w:rPr>
        <w:t>信息采集目录</w:t>
      </w:r>
    </w:p>
    <w:p w:rsidR="00217E76" w:rsidRPr="009F430C" w:rsidRDefault="00217E76" w:rsidP="009F430C">
      <w:pPr>
        <w:jc w:val="center"/>
        <w:rPr>
          <w:rFonts w:cs="Times New Roman"/>
          <w:b/>
          <w:bCs/>
          <w:sz w:val="36"/>
          <w:szCs w:val="36"/>
        </w:rPr>
      </w:pPr>
    </w:p>
    <w:p w:rsidR="00217E76" w:rsidRPr="00656481" w:rsidRDefault="00217E76">
      <w:pPr>
        <w:rPr>
          <w:rFonts w:ascii="仿宋_GB2312" w:eastAsia="仿宋_GB2312" w:cs="Times New Roman"/>
          <w:b/>
          <w:bCs/>
          <w:sz w:val="18"/>
          <w:szCs w:val="18"/>
        </w:rPr>
      </w:pPr>
      <w:r w:rsidRPr="00656481">
        <w:rPr>
          <w:rFonts w:ascii="仿宋_GB2312" w:eastAsia="仿宋_GB2312" w:cs="仿宋_GB2312" w:hint="eastAsia"/>
          <w:b/>
          <w:bCs/>
          <w:sz w:val="18"/>
          <w:szCs w:val="18"/>
        </w:rPr>
        <w:t>一、主要个人信息</w:t>
      </w:r>
    </w:p>
    <w:p w:rsidR="00217E76" w:rsidRPr="00656481" w:rsidRDefault="00217E76" w:rsidP="00E26ABE">
      <w:pPr>
        <w:rPr>
          <w:rFonts w:ascii="仿宋_GB2312" w:eastAsia="仿宋_GB2312" w:cs="Times New Roman"/>
          <w:b/>
          <w:bCs/>
          <w:sz w:val="18"/>
          <w:szCs w:val="18"/>
        </w:rPr>
      </w:pPr>
      <w:r>
        <w:rPr>
          <w:rFonts w:ascii="仿宋_GB2312" w:eastAsia="仿宋_GB2312" w:cs="仿宋_GB2312"/>
          <w:b/>
          <w:bCs/>
          <w:sz w:val="18"/>
          <w:szCs w:val="18"/>
        </w:rPr>
        <w:t xml:space="preserve">    </w:t>
      </w:r>
      <w:r w:rsidRPr="00656481">
        <w:rPr>
          <w:rFonts w:ascii="仿宋_GB2312" w:eastAsia="仿宋_GB2312" w:cs="仿宋_GB2312" w:hint="eastAsia"/>
          <w:sz w:val="18"/>
          <w:szCs w:val="18"/>
        </w:rPr>
        <w:t>姓名</w:t>
      </w:r>
      <w:r>
        <w:rPr>
          <w:rFonts w:ascii="仿宋_GB2312" w:eastAsia="仿宋_GB2312" w:cs="仿宋_GB2312" w:hint="eastAsia"/>
          <w:sz w:val="18"/>
          <w:szCs w:val="18"/>
        </w:rPr>
        <w:t>：陈文伟</w:t>
      </w:r>
    </w:p>
    <w:p w:rsidR="00217E76" w:rsidRPr="00656481" w:rsidRDefault="00217E76" w:rsidP="00E26ABE">
      <w:pPr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 xml:space="preserve">    </w:t>
      </w:r>
      <w:r w:rsidRPr="00656481">
        <w:rPr>
          <w:rFonts w:ascii="仿宋_GB2312" w:eastAsia="仿宋_GB2312" w:cs="仿宋_GB2312" w:hint="eastAsia"/>
          <w:sz w:val="18"/>
          <w:szCs w:val="18"/>
        </w:rPr>
        <w:t>职称：</w:t>
      </w:r>
      <w:r>
        <w:rPr>
          <w:rFonts w:ascii="仿宋_GB2312" w:eastAsia="仿宋_GB2312" w:cs="仿宋_GB2312" w:hint="eastAsia"/>
          <w:sz w:val="18"/>
          <w:szCs w:val="18"/>
        </w:rPr>
        <w:t>副教授</w:t>
      </w:r>
    </w:p>
    <w:p w:rsidR="00217E76" w:rsidRDefault="00217E76">
      <w:pPr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 xml:space="preserve">    </w:t>
      </w:r>
    </w:p>
    <w:p w:rsidR="00217E76" w:rsidRDefault="00217E76" w:rsidP="00F44714">
      <w:pPr>
        <w:rPr>
          <w:rFonts w:ascii="仿宋_GB2312" w:eastAsia="仿宋_GB2312" w:cs="Times New Roman"/>
          <w:b/>
          <w:bCs/>
          <w:sz w:val="18"/>
          <w:szCs w:val="18"/>
        </w:rPr>
      </w:pPr>
      <w:r>
        <w:rPr>
          <w:rFonts w:ascii="仿宋_GB2312" w:eastAsia="仿宋_GB2312" w:cs="仿宋_GB2312" w:hint="eastAsia"/>
          <w:b/>
          <w:bCs/>
          <w:sz w:val="18"/>
          <w:szCs w:val="18"/>
        </w:rPr>
        <w:t>二</w:t>
      </w:r>
      <w:r w:rsidRPr="005124E5">
        <w:rPr>
          <w:rFonts w:ascii="仿宋_GB2312" w:eastAsia="仿宋_GB2312" w:cs="仿宋_GB2312" w:hint="eastAsia"/>
          <w:b/>
          <w:bCs/>
          <w:sz w:val="18"/>
          <w:szCs w:val="18"/>
        </w:rPr>
        <w:t>、工作经历</w:t>
      </w:r>
    </w:p>
    <w:p w:rsidR="00217E76" w:rsidRPr="00FB15FA" w:rsidRDefault="00217E76" w:rsidP="00F44714">
      <w:pPr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 xml:space="preserve">    </w:t>
      </w:r>
      <w:r w:rsidRPr="00FB15FA">
        <w:rPr>
          <w:rFonts w:ascii="仿宋_GB2312" w:eastAsia="仿宋_GB2312" w:cs="仿宋_GB2312" w:hint="eastAsia"/>
          <w:sz w:val="18"/>
          <w:szCs w:val="18"/>
        </w:rPr>
        <w:t>例：</w:t>
      </w:r>
    </w:p>
    <w:p w:rsidR="00217E76" w:rsidRPr="00C32FF9" w:rsidRDefault="00217E76" w:rsidP="00F44714">
      <w:pPr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 xml:space="preserve">  </w:t>
      </w:r>
      <w:r w:rsidRPr="00C32FF9">
        <w:rPr>
          <w:rFonts w:ascii="仿宋_GB2312" w:eastAsia="仿宋_GB2312" w:cs="仿宋_GB2312"/>
          <w:sz w:val="18"/>
          <w:szCs w:val="18"/>
        </w:rPr>
        <w:t xml:space="preserve">  </w:t>
      </w:r>
      <w:r>
        <w:rPr>
          <w:rFonts w:ascii="仿宋_GB2312" w:eastAsia="仿宋_GB2312" w:cs="仿宋_GB2312"/>
          <w:sz w:val="18"/>
          <w:szCs w:val="18"/>
        </w:rPr>
        <w:t>19</w:t>
      </w:r>
      <w:r w:rsidRPr="00C32FF9">
        <w:rPr>
          <w:rFonts w:ascii="仿宋_GB2312" w:eastAsia="仿宋_GB2312" w:cs="仿宋_GB2312"/>
          <w:sz w:val="18"/>
          <w:szCs w:val="18"/>
        </w:rPr>
        <w:t>98</w:t>
      </w:r>
      <w:r w:rsidRPr="00C32FF9">
        <w:rPr>
          <w:rFonts w:ascii="仿宋_GB2312" w:eastAsia="仿宋_GB2312" w:cs="仿宋_GB2312" w:hint="eastAsia"/>
          <w:sz w:val="18"/>
          <w:szCs w:val="18"/>
        </w:rPr>
        <w:t>年</w:t>
      </w:r>
      <w:r w:rsidRPr="00C32FF9">
        <w:rPr>
          <w:rFonts w:ascii="仿宋_GB2312" w:eastAsia="仿宋_GB2312" w:cs="仿宋_GB2312"/>
          <w:sz w:val="18"/>
          <w:szCs w:val="18"/>
        </w:rPr>
        <w:t>7</w:t>
      </w:r>
      <w:r w:rsidRPr="00C32FF9">
        <w:rPr>
          <w:rFonts w:ascii="仿宋_GB2312" w:eastAsia="仿宋_GB2312" w:cs="仿宋_GB2312" w:hint="eastAsia"/>
          <w:sz w:val="18"/>
          <w:szCs w:val="18"/>
        </w:rPr>
        <w:t>月至</w:t>
      </w:r>
      <w:r w:rsidRPr="00C32FF9">
        <w:rPr>
          <w:rFonts w:ascii="仿宋_GB2312" w:eastAsia="仿宋_GB2312" w:cs="仿宋_GB2312"/>
          <w:sz w:val="18"/>
          <w:szCs w:val="18"/>
        </w:rPr>
        <w:t>2001</w:t>
      </w:r>
      <w:r w:rsidRPr="00C32FF9">
        <w:rPr>
          <w:rFonts w:ascii="仿宋_GB2312" w:eastAsia="仿宋_GB2312" w:cs="仿宋_GB2312" w:hint="eastAsia"/>
          <w:sz w:val="18"/>
          <w:szCs w:val="18"/>
        </w:rPr>
        <w:t>年</w:t>
      </w:r>
      <w:r w:rsidRPr="00C32FF9">
        <w:rPr>
          <w:rFonts w:ascii="仿宋_GB2312" w:eastAsia="仿宋_GB2312" w:cs="仿宋_GB2312"/>
          <w:sz w:val="18"/>
          <w:szCs w:val="18"/>
        </w:rPr>
        <w:t>8</w:t>
      </w:r>
      <w:r w:rsidRPr="00C32FF9">
        <w:rPr>
          <w:rFonts w:ascii="仿宋_GB2312" w:eastAsia="仿宋_GB2312" w:cs="仿宋_GB2312" w:hint="eastAsia"/>
          <w:sz w:val="18"/>
          <w:szCs w:val="18"/>
        </w:rPr>
        <w:t>月：</w:t>
      </w:r>
      <w:r w:rsidRPr="00C32FF9">
        <w:rPr>
          <w:rFonts w:ascii="仿宋_GB2312" w:eastAsia="仿宋_GB2312" w:cs="仿宋_GB2312"/>
          <w:sz w:val="18"/>
          <w:szCs w:val="18"/>
        </w:rPr>
        <w:t xml:space="preserve"> </w:t>
      </w:r>
      <w:r w:rsidRPr="00C32FF9">
        <w:rPr>
          <w:rFonts w:ascii="仿宋_GB2312" w:eastAsia="仿宋_GB2312" w:cs="仿宋_GB2312" w:hint="eastAsia"/>
          <w:sz w:val="18"/>
          <w:szCs w:val="18"/>
        </w:rPr>
        <w:t>江西乔家栅食品厂，技术员</w:t>
      </w:r>
    </w:p>
    <w:p w:rsidR="00217E76" w:rsidRPr="00C32FF9" w:rsidRDefault="00217E76" w:rsidP="00F44714">
      <w:pPr>
        <w:rPr>
          <w:rFonts w:ascii="仿宋_GB2312" w:eastAsia="仿宋_GB2312" w:cs="Times New Roman"/>
          <w:sz w:val="18"/>
          <w:szCs w:val="18"/>
        </w:rPr>
      </w:pPr>
      <w:r w:rsidRPr="00C32FF9">
        <w:rPr>
          <w:rFonts w:ascii="仿宋_GB2312" w:eastAsia="仿宋_GB2312" w:cs="仿宋_GB2312"/>
          <w:sz w:val="18"/>
          <w:szCs w:val="18"/>
        </w:rPr>
        <w:t xml:space="preserve">    2001</w:t>
      </w:r>
      <w:r w:rsidRPr="00C32FF9">
        <w:rPr>
          <w:rFonts w:ascii="仿宋_GB2312" w:eastAsia="仿宋_GB2312" w:cs="仿宋_GB2312" w:hint="eastAsia"/>
          <w:sz w:val="18"/>
          <w:szCs w:val="18"/>
        </w:rPr>
        <w:t>年</w:t>
      </w:r>
      <w:r w:rsidRPr="00C32FF9">
        <w:rPr>
          <w:rFonts w:ascii="仿宋_GB2312" w:eastAsia="仿宋_GB2312" w:cs="仿宋_GB2312"/>
          <w:sz w:val="18"/>
          <w:szCs w:val="18"/>
        </w:rPr>
        <w:t>9</w:t>
      </w:r>
      <w:r w:rsidRPr="00C32FF9">
        <w:rPr>
          <w:rFonts w:ascii="仿宋_GB2312" w:eastAsia="仿宋_GB2312" w:cs="仿宋_GB2312" w:hint="eastAsia"/>
          <w:sz w:val="18"/>
          <w:szCs w:val="18"/>
        </w:rPr>
        <w:t>月至</w:t>
      </w:r>
      <w:r w:rsidRPr="00C32FF9">
        <w:rPr>
          <w:rFonts w:ascii="仿宋_GB2312" w:eastAsia="仿宋_GB2312" w:cs="仿宋_GB2312"/>
          <w:sz w:val="18"/>
          <w:szCs w:val="18"/>
        </w:rPr>
        <w:t>2006</w:t>
      </w:r>
      <w:r w:rsidRPr="00C32FF9">
        <w:rPr>
          <w:rFonts w:ascii="仿宋_GB2312" w:eastAsia="仿宋_GB2312" w:cs="仿宋_GB2312" w:hint="eastAsia"/>
          <w:sz w:val="18"/>
          <w:szCs w:val="18"/>
        </w:rPr>
        <w:t>年</w:t>
      </w:r>
      <w:r w:rsidRPr="00C32FF9">
        <w:rPr>
          <w:rFonts w:ascii="仿宋_GB2312" w:eastAsia="仿宋_GB2312" w:cs="仿宋_GB2312"/>
          <w:sz w:val="18"/>
          <w:szCs w:val="18"/>
        </w:rPr>
        <w:t>6</w:t>
      </w:r>
      <w:r w:rsidRPr="00C32FF9">
        <w:rPr>
          <w:rFonts w:ascii="仿宋_GB2312" w:eastAsia="仿宋_GB2312" w:cs="仿宋_GB2312" w:hint="eastAsia"/>
          <w:sz w:val="18"/>
          <w:szCs w:val="18"/>
        </w:rPr>
        <w:t>月：</w:t>
      </w:r>
      <w:r w:rsidRPr="00C32FF9">
        <w:rPr>
          <w:rFonts w:ascii="仿宋_GB2312" w:eastAsia="仿宋_GB2312" w:cs="仿宋_GB2312"/>
          <w:sz w:val="18"/>
          <w:szCs w:val="18"/>
        </w:rPr>
        <w:t xml:space="preserve"> </w:t>
      </w:r>
      <w:r>
        <w:rPr>
          <w:rFonts w:ascii="仿宋_GB2312" w:eastAsia="仿宋_GB2312" w:cs="仿宋_GB2312" w:hint="eastAsia"/>
          <w:sz w:val="18"/>
          <w:szCs w:val="18"/>
        </w:rPr>
        <w:t>南昌大学食品科学专业硕博连读</w:t>
      </w:r>
    </w:p>
    <w:p w:rsidR="00217E76" w:rsidRDefault="00217E76" w:rsidP="00F44714">
      <w:pPr>
        <w:ind w:firstLine="345"/>
        <w:rPr>
          <w:rFonts w:ascii="仿宋_GB2312" w:eastAsia="仿宋_GB2312" w:cs="Times New Roman"/>
          <w:sz w:val="18"/>
          <w:szCs w:val="18"/>
        </w:rPr>
      </w:pPr>
      <w:r w:rsidRPr="00C32FF9">
        <w:rPr>
          <w:rFonts w:ascii="仿宋_GB2312" w:eastAsia="仿宋_GB2312" w:cs="仿宋_GB2312"/>
          <w:sz w:val="18"/>
          <w:szCs w:val="18"/>
        </w:rPr>
        <w:t>2006</w:t>
      </w:r>
      <w:r w:rsidRPr="00C32FF9">
        <w:rPr>
          <w:rFonts w:ascii="仿宋_GB2312" w:eastAsia="仿宋_GB2312" w:cs="仿宋_GB2312" w:hint="eastAsia"/>
          <w:sz w:val="18"/>
          <w:szCs w:val="18"/>
        </w:rPr>
        <w:t>年</w:t>
      </w:r>
      <w:r w:rsidRPr="00C32FF9">
        <w:rPr>
          <w:rFonts w:ascii="仿宋_GB2312" w:eastAsia="仿宋_GB2312" w:cs="仿宋_GB2312"/>
          <w:sz w:val="18"/>
          <w:szCs w:val="18"/>
        </w:rPr>
        <w:t>7</w:t>
      </w:r>
      <w:r w:rsidRPr="00C32FF9">
        <w:rPr>
          <w:rFonts w:ascii="仿宋_GB2312" w:eastAsia="仿宋_GB2312" w:cs="仿宋_GB2312" w:hint="eastAsia"/>
          <w:sz w:val="18"/>
          <w:szCs w:val="18"/>
        </w:rPr>
        <w:t>月至今：</w:t>
      </w:r>
      <w:r w:rsidRPr="00C32FF9">
        <w:rPr>
          <w:rFonts w:ascii="仿宋_GB2312" w:eastAsia="仿宋_GB2312" w:cs="仿宋_GB2312"/>
          <w:sz w:val="18"/>
          <w:szCs w:val="18"/>
        </w:rPr>
        <w:t xml:space="preserve"> </w:t>
      </w:r>
      <w:r>
        <w:rPr>
          <w:rFonts w:ascii="仿宋_GB2312" w:eastAsia="仿宋_GB2312" w:cs="仿宋_GB2312" w:hint="eastAsia"/>
          <w:sz w:val="18"/>
          <w:szCs w:val="18"/>
        </w:rPr>
        <w:t>中国计量学院，副教授</w:t>
      </w:r>
    </w:p>
    <w:p w:rsidR="00217E76" w:rsidRDefault="00217E76" w:rsidP="00C32FF9">
      <w:pPr>
        <w:rPr>
          <w:rFonts w:ascii="仿宋_GB2312" w:eastAsia="仿宋_GB2312" w:cs="Times New Roman"/>
          <w:sz w:val="18"/>
          <w:szCs w:val="18"/>
        </w:rPr>
      </w:pPr>
    </w:p>
    <w:p w:rsidR="00217E76" w:rsidRPr="005124E5" w:rsidRDefault="00217E76" w:rsidP="00F44714">
      <w:pPr>
        <w:rPr>
          <w:rFonts w:ascii="仿宋_GB2312" w:eastAsia="仿宋_GB2312" w:cs="Times New Roman"/>
          <w:b/>
          <w:bCs/>
          <w:sz w:val="18"/>
          <w:szCs w:val="18"/>
        </w:rPr>
      </w:pPr>
      <w:r>
        <w:rPr>
          <w:rFonts w:ascii="仿宋_GB2312" w:eastAsia="仿宋_GB2312" w:cs="仿宋_GB2312" w:hint="eastAsia"/>
          <w:b/>
          <w:bCs/>
          <w:sz w:val="18"/>
          <w:szCs w:val="18"/>
        </w:rPr>
        <w:t>三</w:t>
      </w:r>
      <w:r w:rsidRPr="005124E5">
        <w:rPr>
          <w:rFonts w:ascii="仿宋_GB2312" w:eastAsia="仿宋_GB2312" w:cs="仿宋_GB2312" w:hint="eastAsia"/>
          <w:b/>
          <w:bCs/>
          <w:sz w:val="18"/>
          <w:szCs w:val="18"/>
        </w:rPr>
        <w:t>、主要研究领域和方向</w:t>
      </w:r>
    </w:p>
    <w:p w:rsidR="00217E76" w:rsidRDefault="00217E76" w:rsidP="00F44714">
      <w:pPr>
        <w:ind w:firstLine="345"/>
        <w:rPr>
          <w:rFonts w:ascii="仿宋_GB2312" w:eastAsia="仿宋_GB2312" w:cs="Times New Roman"/>
          <w:sz w:val="18"/>
          <w:szCs w:val="18"/>
        </w:rPr>
      </w:pPr>
      <w:r w:rsidRPr="00E41F2F">
        <w:rPr>
          <w:rFonts w:ascii="宋体" w:hAnsi="宋体" w:cs="宋体" w:hint="eastAsia"/>
          <w:lang w:val="it-CH"/>
        </w:rPr>
        <w:t>开展食品新资源、海洋副产品综合利用方面研究</w:t>
      </w:r>
    </w:p>
    <w:p w:rsidR="00217E76" w:rsidRPr="00F44714" w:rsidRDefault="00217E76" w:rsidP="00F44714">
      <w:pPr>
        <w:ind w:firstLine="345"/>
        <w:rPr>
          <w:rFonts w:ascii="仿宋_GB2312" w:eastAsia="仿宋_GB2312" w:cs="Times New Roman"/>
          <w:sz w:val="18"/>
          <w:szCs w:val="18"/>
        </w:rPr>
      </w:pPr>
    </w:p>
    <w:p w:rsidR="00217E76" w:rsidRPr="00933938" w:rsidRDefault="00217E76" w:rsidP="000F5FAB">
      <w:pPr>
        <w:rPr>
          <w:rFonts w:ascii="仿宋_GB2312" w:eastAsia="仿宋_GB2312" w:cs="Times New Roman"/>
          <w:b/>
          <w:bCs/>
          <w:sz w:val="18"/>
          <w:szCs w:val="18"/>
        </w:rPr>
      </w:pPr>
      <w:r>
        <w:rPr>
          <w:rFonts w:ascii="仿宋_GB2312" w:eastAsia="仿宋_GB2312" w:cs="仿宋_GB2312" w:hint="eastAsia"/>
          <w:b/>
          <w:bCs/>
          <w:sz w:val="18"/>
          <w:szCs w:val="18"/>
        </w:rPr>
        <w:t>四</w:t>
      </w:r>
      <w:r w:rsidRPr="005124E5">
        <w:rPr>
          <w:rFonts w:ascii="仿宋_GB2312" w:eastAsia="仿宋_GB2312" w:cs="仿宋_GB2312" w:hint="eastAsia"/>
          <w:b/>
          <w:bCs/>
          <w:sz w:val="18"/>
          <w:szCs w:val="18"/>
        </w:rPr>
        <w:t>、</w:t>
      </w:r>
      <w:r>
        <w:rPr>
          <w:rFonts w:ascii="仿宋_GB2312" w:eastAsia="仿宋_GB2312" w:cs="仿宋_GB2312" w:hint="eastAsia"/>
          <w:b/>
          <w:bCs/>
          <w:sz w:val="18"/>
          <w:szCs w:val="18"/>
        </w:rPr>
        <w:t>教学工作</w:t>
      </w:r>
    </w:p>
    <w:p w:rsidR="00217E76" w:rsidRPr="005124E5" w:rsidRDefault="00217E76" w:rsidP="000F5FAB">
      <w:pPr>
        <w:rPr>
          <w:rFonts w:ascii="仿宋_GB2312" w:eastAsia="仿宋_GB2312" w:cs="Times New Roman"/>
          <w:b/>
          <w:bCs/>
          <w:sz w:val="18"/>
          <w:szCs w:val="18"/>
        </w:rPr>
      </w:pPr>
      <w:r w:rsidRPr="00C76C90">
        <w:rPr>
          <w:rFonts w:ascii="仿宋_GB2312" w:eastAsia="仿宋_GB2312" w:cs="仿宋_GB2312" w:hint="eastAsia"/>
          <w:sz w:val="18"/>
          <w:szCs w:val="18"/>
        </w:rPr>
        <w:t>本科生课程《</w:t>
      </w:r>
      <w:r>
        <w:rPr>
          <w:rFonts w:ascii="仿宋_GB2312" w:eastAsia="仿宋_GB2312" w:cs="仿宋_GB2312" w:hint="eastAsia"/>
          <w:sz w:val="18"/>
          <w:szCs w:val="18"/>
        </w:rPr>
        <w:t>食品工程原理</w:t>
      </w:r>
      <w:r w:rsidRPr="00C76C90">
        <w:rPr>
          <w:rFonts w:ascii="仿宋_GB2312" w:eastAsia="仿宋_GB2312" w:cs="仿宋_GB2312" w:hint="eastAsia"/>
          <w:sz w:val="18"/>
          <w:szCs w:val="18"/>
        </w:rPr>
        <w:t>》</w:t>
      </w:r>
      <w:r>
        <w:rPr>
          <w:rFonts w:ascii="仿宋_GB2312" w:eastAsia="仿宋_GB2312" w:cs="仿宋_GB2312" w:hint="eastAsia"/>
          <w:sz w:val="18"/>
          <w:szCs w:val="18"/>
        </w:rPr>
        <w:t>、《</w:t>
      </w:r>
      <w:r w:rsidRPr="00C76C90">
        <w:rPr>
          <w:rFonts w:ascii="仿宋_GB2312" w:eastAsia="仿宋_GB2312" w:cs="仿宋_GB2312"/>
          <w:sz w:val="18"/>
          <w:szCs w:val="18"/>
        </w:rPr>
        <w:t xml:space="preserve"> </w:t>
      </w:r>
      <w:r>
        <w:rPr>
          <w:rFonts w:ascii="仿宋_GB2312" w:eastAsia="仿宋_GB2312" w:cs="仿宋_GB2312" w:hint="eastAsia"/>
          <w:sz w:val="18"/>
          <w:szCs w:val="18"/>
        </w:rPr>
        <w:t>酶工程》</w:t>
      </w:r>
    </w:p>
    <w:p w:rsidR="00217E76" w:rsidRPr="00656481" w:rsidRDefault="00217E76">
      <w:pPr>
        <w:rPr>
          <w:rFonts w:ascii="仿宋_GB2312" w:eastAsia="仿宋_GB2312" w:cs="Times New Roman"/>
          <w:sz w:val="18"/>
          <w:szCs w:val="18"/>
        </w:rPr>
      </w:pPr>
    </w:p>
    <w:p w:rsidR="00217E76" w:rsidRPr="000F5FAB" w:rsidRDefault="00217E76" w:rsidP="000F5FAB">
      <w:pPr>
        <w:jc w:val="left"/>
        <w:rPr>
          <w:rFonts w:ascii="仿宋_GB2312" w:eastAsia="仿宋_GB2312" w:cs="Times New Roman"/>
          <w:b/>
          <w:bCs/>
          <w:sz w:val="18"/>
          <w:szCs w:val="18"/>
        </w:rPr>
      </w:pPr>
      <w:r>
        <w:rPr>
          <w:rFonts w:ascii="仿宋_GB2312" w:eastAsia="仿宋_GB2312" w:cs="仿宋_GB2312" w:hint="eastAsia"/>
          <w:b/>
          <w:bCs/>
          <w:sz w:val="18"/>
          <w:szCs w:val="18"/>
        </w:rPr>
        <w:t>五</w:t>
      </w:r>
      <w:r w:rsidRPr="005124E5">
        <w:rPr>
          <w:rFonts w:ascii="仿宋_GB2312" w:eastAsia="仿宋_GB2312" w:cs="仿宋_GB2312" w:hint="eastAsia"/>
          <w:b/>
          <w:bCs/>
          <w:sz w:val="18"/>
          <w:szCs w:val="18"/>
        </w:rPr>
        <w:t>、主要获奖情况</w:t>
      </w:r>
    </w:p>
    <w:p w:rsidR="00217E76" w:rsidRDefault="00217E76" w:rsidP="004063BA">
      <w:pPr>
        <w:rPr>
          <w:rFonts w:cs="Times New Roman"/>
        </w:rPr>
      </w:pPr>
      <w:r>
        <w:t>2014</w:t>
      </w:r>
      <w:r>
        <w:rPr>
          <w:rFonts w:cs="宋体" w:hint="eastAsia"/>
        </w:rPr>
        <w:t>年指导本科生参加并获得第六届浙江省大学生生命科学竞赛二等奖。</w:t>
      </w:r>
    </w:p>
    <w:p w:rsidR="00217E76" w:rsidRPr="004063BA" w:rsidRDefault="00217E76" w:rsidP="004063BA">
      <w:pPr>
        <w:adjustRightInd w:val="0"/>
        <w:snapToGrid w:val="0"/>
        <w:spacing w:line="300" w:lineRule="auto"/>
        <w:rPr>
          <w:rFonts w:cs="Times New Roman"/>
        </w:rPr>
      </w:pPr>
      <w:r w:rsidRPr="004063BA">
        <w:t>2013</w:t>
      </w:r>
      <w:r w:rsidRPr="004063BA">
        <w:rPr>
          <w:rFonts w:cs="宋体" w:hint="eastAsia"/>
        </w:rPr>
        <w:t>年获中国轻工业联合会科技优秀奖</w:t>
      </w:r>
    </w:p>
    <w:p w:rsidR="00217E76" w:rsidRPr="004063BA" w:rsidRDefault="00217E76" w:rsidP="004063BA">
      <w:pPr>
        <w:adjustRightInd w:val="0"/>
        <w:snapToGrid w:val="0"/>
        <w:spacing w:line="300" w:lineRule="auto"/>
        <w:rPr>
          <w:rFonts w:cs="Times New Roman"/>
        </w:rPr>
      </w:pPr>
      <w:r>
        <w:t>2013</w:t>
      </w:r>
      <w:r>
        <w:rPr>
          <w:rFonts w:cs="宋体" w:hint="eastAsia"/>
        </w:rPr>
        <w:t>年指导本科生参加并获得</w:t>
      </w:r>
      <w:r w:rsidRPr="009915AF">
        <w:rPr>
          <w:rFonts w:cs="宋体" w:hint="eastAsia"/>
        </w:rPr>
        <w:t>第十三届“挑战杯”全国大学生课外学术科技作品竞赛三等奖、浙江省二等奖</w:t>
      </w:r>
      <w:r>
        <w:rPr>
          <w:rFonts w:cs="宋体" w:hint="eastAsia"/>
        </w:rPr>
        <w:t>，</w:t>
      </w:r>
      <w:r w:rsidRPr="004063BA">
        <w:rPr>
          <w:rFonts w:cs="宋体" w:hint="eastAsia"/>
        </w:rPr>
        <w:t>第五届浙江省生命科学竞赛省三等奖。</w:t>
      </w:r>
    </w:p>
    <w:p w:rsidR="00217E76" w:rsidRDefault="00217E76" w:rsidP="004063BA">
      <w:pPr>
        <w:adjustRightInd w:val="0"/>
        <w:snapToGrid w:val="0"/>
        <w:spacing w:line="300" w:lineRule="auto"/>
        <w:rPr>
          <w:rFonts w:cs="Times New Roman"/>
        </w:rPr>
      </w:pPr>
      <w:r>
        <w:t>2011</w:t>
      </w:r>
      <w:r>
        <w:rPr>
          <w:rFonts w:cs="宋体" w:hint="eastAsia"/>
        </w:rPr>
        <w:t>年指导本科生参加并获得</w:t>
      </w:r>
      <w:r w:rsidRPr="009915AF">
        <w:rPr>
          <w:rFonts w:cs="宋体" w:hint="eastAsia"/>
        </w:rPr>
        <w:t>浙江省第十</w:t>
      </w:r>
      <w:r>
        <w:rPr>
          <w:rFonts w:cs="宋体" w:hint="eastAsia"/>
        </w:rPr>
        <w:t>二</w:t>
      </w:r>
      <w:r w:rsidRPr="009915AF">
        <w:rPr>
          <w:rFonts w:cs="宋体" w:hint="eastAsia"/>
        </w:rPr>
        <w:t>届挑战杯大学生课外学术科技作品竞赛二等奖</w:t>
      </w:r>
      <w:r>
        <w:rPr>
          <w:rFonts w:cs="宋体" w:hint="eastAsia"/>
        </w:rPr>
        <w:t>。</w:t>
      </w:r>
    </w:p>
    <w:p w:rsidR="00217E76" w:rsidRDefault="00217E76" w:rsidP="004063BA">
      <w:pPr>
        <w:adjustRightInd w:val="0"/>
        <w:snapToGrid w:val="0"/>
        <w:spacing w:line="300" w:lineRule="auto"/>
        <w:rPr>
          <w:rFonts w:cs="Times New Roman"/>
        </w:rPr>
      </w:pPr>
      <w:r>
        <w:t>2009</w:t>
      </w:r>
      <w:r>
        <w:rPr>
          <w:rFonts w:cs="宋体" w:hint="eastAsia"/>
        </w:rPr>
        <w:t>年指导本科生参加并获得</w:t>
      </w:r>
      <w:r w:rsidRPr="009915AF">
        <w:rPr>
          <w:rFonts w:cs="宋体" w:hint="eastAsia"/>
        </w:rPr>
        <w:t>浙江省第十一届挑战杯大学生课外学术科技作品竞赛二等奖</w:t>
      </w:r>
      <w:r>
        <w:rPr>
          <w:rFonts w:cs="宋体" w:hint="eastAsia"/>
        </w:rPr>
        <w:t>。</w:t>
      </w:r>
    </w:p>
    <w:p w:rsidR="00217E76" w:rsidRPr="00C32FF9" w:rsidRDefault="00217E76">
      <w:pPr>
        <w:rPr>
          <w:rFonts w:ascii="仿宋_GB2312" w:eastAsia="仿宋_GB2312" w:cs="Times New Roman"/>
          <w:sz w:val="18"/>
          <w:szCs w:val="18"/>
        </w:rPr>
      </w:pPr>
    </w:p>
    <w:p w:rsidR="00217E76" w:rsidRPr="00933938" w:rsidRDefault="00217E76">
      <w:pPr>
        <w:rPr>
          <w:rFonts w:ascii="仿宋_GB2312" w:eastAsia="仿宋_GB2312" w:cs="Times New Roman"/>
          <w:b/>
          <w:bCs/>
          <w:sz w:val="18"/>
          <w:szCs w:val="18"/>
        </w:rPr>
      </w:pPr>
      <w:r>
        <w:rPr>
          <w:rFonts w:ascii="仿宋_GB2312" w:eastAsia="仿宋_GB2312" w:cs="仿宋_GB2312" w:hint="eastAsia"/>
          <w:b/>
          <w:bCs/>
          <w:sz w:val="18"/>
          <w:szCs w:val="18"/>
        </w:rPr>
        <w:t>六</w:t>
      </w:r>
      <w:r w:rsidRPr="005124E5">
        <w:rPr>
          <w:rFonts w:ascii="仿宋_GB2312" w:eastAsia="仿宋_GB2312" w:cs="仿宋_GB2312" w:hint="eastAsia"/>
          <w:b/>
          <w:bCs/>
          <w:sz w:val="18"/>
          <w:szCs w:val="18"/>
        </w:rPr>
        <w:t>、主要科研成果</w:t>
      </w:r>
    </w:p>
    <w:p w:rsidR="00217E76" w:rsidRPr="000F5FAB" w:rsidRDefault="00217E76" w:rsidP="000F5FAB">
      <w:pPr>
        <w:ind w:firstLine="405"/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>1</w:t>
      </w:r>
      <w:r w:rsidRPr="00656481">
        <w:rPr>
          <w:rFonts w:ascii="仿宋_GB2312" w:eastAsia="仿宋_GB2312" w:cs="仿宋_GB2312"/>
          <w:sz w:val="18"/>
          <w:szCs w:val="18"/>
        </w:rPr>
        <w:t xml:space="preserve">. </w:t>
      </w:r>
      <w:r w:rsidRPr="00656481">
        <w:rPr>
          <w:rFonts w:ascii="仿宋_GB2312" w:eastAsia="仿宋_GB2312" w:cs="仿宋_GB2312" w:hint="eastAsia"/>
          <w:sz w:val="18"/>
          <w:szCs w:val="18"/>
        </w:rPr>
        <w:t>主要承担科研项目</w:t>
      </w:r>
    </w:p>
    <w:p w:rsidR="00217E76" w:rsidRPr="00BE0C9B" w:rsidRDefault="00217E76" w:rsidP="00E14F1C">
      <w:pPr>
        <w:numPr>
          <w:ilvl w:val="0"/>
          <w:numId w:val="4"/>
        </w:numPr>
        <w:spacing w:line="360" w:lineRule="auto"/>
        <w:rPr>
          <w:rFonts w:cs="Times New Roman"/>
        </w:rPr>
      </w:pPr>
      <w:r w:rsidRPr="00BE0C9B">
        <w:rPr>
          <w:rFonts w:ascii="宋体" w:hAnsi="宋体" w:cs="宋体" w:hint="eastAsia"/>
          <w:lang w:val="it-CH"/>
        </w:rPr>
        <w:t>浙江省自然科学基金</w:t>
      </w:r>
      <w:r w:rsidRPr="00BE0C9B">
        <w:rPr>
          <w:rFonts w:ascii="宋体" w:hAnsi="宋体" w:cs="宋体"/>
          <w:lang w:val="it-CH"/>
        </w:rPr>
        <w:t>:</w:t>
      </w:r>
      <w:r w:rsidRPr="00BE0C9B">
        <w:rPr>
          <w:rFonts w:ascii="宋体" w:hAnsi="宋体" w:cs="宋体" w:hint="eastAsia"/>
          <w:lang w:val="it-CH"/>
        </w:rPr>
        <w:t>废弃油脂生物柴油成分组成和含量及包衣酶催化机理研究</w:t>
      </w:r>
    </w:p>
    <w:p w:rsidR="00217E76" w:rsidRPr="00BE0C9B" w:rsidRDefault="00217E76" w:rsidP="00BE0C9B">
      <w:pPr>
        <w:numPr>
          <w:ilvl w:val="0"/>
          <w:numId w:val="4"/>
        </w:numPr>
        <w:spacing w:line="360" w:lineRule="auto"/>
        <w:rPr>
          <w:rFonts w:ascii="宋体" w:cs="宋体"/>
          <w:lang w:val="it-CH"/>
        </w:rPr>
      </w:pPr>
      <w:r w:rsidRPr="00BE0C9B">
        <w:rPr>
          <w:rFonts w:ascii="宋体" w:hAnsi="宋体" w:cs="宋体" w:hint="eastAsia"/>
          <w:lang w:val="it-CH"/>
        </w:rPr>
        <w:t>浙江省公益项目：虾加工副产物高值化综合利用的关键技术研究</w:t>
      </w:r>
    </w:p>
    <w:p w:rsidR="00217E76" w:rsidRPr="00BE0C9B" w:rsidRDefault="00217E76" w:rsidP="00E14F1C">
      <w:pPr>
        <w:numPr>
          <w:ilvl w:val="0"/>
          <w:numId w:val="4"/>
        </w:numPr>
        <w:spacing w:line="360" w:lineRule="auto"/>
        <w:rPr>
          <w:rFonts w:ascii="宋体" w:cs="宋体"/>
          <w:lang w:val="it-CH"/>
        </w:rPr>
      </w:pPr>
      <w:r w:rsidRPr="00BE0C9B">
        <w:rPr>
          <w:rFonts w:cs="宋体" w:hint="eastAsia"/>
        </w:rPr>
        <w:t>杭州市科研攻关项目：利用虾加工下脚料制备虾味香料的关键技术研究</w:t>
      </w:r>
    </w:p>
    <w:p w:rsidR="00217E76" w:rsidRPr="00656481" w:rsidRDefault="00217E76" w:rsidP="000F5FAB">
      <w:pPr>
        <w:rPr>
          <w:rFonts w:ascii="仿宋_GB2312" w:eastAsia="仿宋_GB2312" w:cs="Times New Roman"/>
          <w:sz w:val="18"/>
          <w:szCs w:val="18"/>
        </w:rPr>
      </w:pPr>
    </w:p>
    <w:p w:rsidR="00217E76" w:rsidRDefault="00217E76" w:rsidP="003457EE">
      <w:pPr>
        <w:ind w:firstLine="405"/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>2</w:t>
      </w:r>
      <w:r w:rsidRPr="00656481">
        <w:rPr>
          <w:rFonts w:ascii="仿宋_GB2312" w:eastAsia="仿宋_GB2312" w:cs="仿宋_GB2312"/>
          <w:sz w:val="18"/>
          <w:szCs w:val="18"/>
        </w:rPr>
        <w:t xml:space="preserve">. </w:t>
      </w:r>
      <w:r w:rsidRPr="00656481">
        <w:rPr>
          <w:rFonts w:ascii="仿宋_GB2312" w:eastAsia="仿宋_GB2312" w:cs="仿宋_GB2312" w:hint="eastAsia"/>
          <w:sz w:val="18"/>
          <w:szCs w:val="18"/>
        </w:rPr>
        <w:t>主要发表论文</w:t>
      </w:r>
    </w:p>
    <w:p w:rsidR="00217E76" w:rsidRPr="00E14F1C" w:rsidRDefault="00217E76" w:rsidP="004063BA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14F1C">
        <w:rPr>
          <w:rFonts w:ascii="Times New Roman" w:hAnsi="Times New Roman" w:cs="Times New Roman"/>
        </w:rPr>
        <w:t>Y. Hong, W.W. Chen, Z.B. Jia ,G.R. Huang. Application of Response Surface Methodology to Optimize Hydrolysis of Collagen from Croaker Scale, Advance Journal of Food Science and Technology, 2013,5(12): 1646-1651</w:t>
      </w:r>
    </w:p>
    <w:p w:rsidR="00217E76" w:rsidRPr="00E14F1C" w:rsidRDefault="00217E76" w:rsidP="004063BA">
      <w:pPr>
        <w:numPr>
          <w:ilvl w:val="0"/>
          <w:numId w:val="3"/>
        </w:numPr>
        <w:rPr>
          <w:rFonts w:ascii="Times New Roman" w:eastAsia="仿宋_GB2312" w:hAnsi="Times New Roman" w:cs="Times New Roman"/>
        </w:rPr>
      </w:pPr>
      <w:r w:rsidRPr="00E14F1C">
        <w:rPr>
          <w:rFonts w:ascii="Times New Roman" w:eastAsia="仿宋_GB2312" w:hAnsi="Times New Roman" w:cs="Times New Roman"/>
        </w:rPr>
        <w:t>Yin-yu Gao, Hanwu Leic. Optimization of transesterification conditions for the production of fatty acid methyl ester (FAME) from Chinese tallow kernel oil with surfactant-coated lipase</w:t>
      </w:r>
      <w:r w:rsidRPr="00E14F1C">
        <w:rPr>
          <w:rFonts w:ascii="Times New Roman" w:eastAsia="仿宋_GB2312" w:cs="仿宋_GB2312" w:hint="eastAsia"/>
        </w:rPr>
        <w:t>，</w:t>
      </w:r>
      <w:r w:rsidRPr="00E14F1C">
        <w:rPr>
          <w:rFonts w:ascii="Times New Roman" w:eastAsia="仿宋_GB2312" w:hAnsi="Times New Roman" w:cs="Times New Roman"/>
        </w:rPr>
        <w:lastRenderedPageBreak/>
        <w:t>BIOMASS &amp; BIOENERGY, 2009</w:t>
      </w:r>
      <w:r w:rsidRPr="00E14F1C">
        <w:rPr>
          <w:rFonts w:ascii="Times New Roman" w:eastAsia="仿宋_GB2312" w:cs="仿宋_GB2312" w:hint="eastAsia"/>
        </w:rPr>
        <w:t>，</w:t>
      </w:r>
      <w:r w:rsidRPr="00E14F1C">
        <w:rPr>
          <w:rFonts w:ascii="Times New Roman" w:eastAsia="仿宋_GB2312" w:hAnsi="Times New Roman" w:cs="Times New Roman"/>
        </w:rPr>
        <w:t>33 (2)</w:t>
      </w:r>
      <w:r w:rsidRPr="00E14F1C">
        <w:rPr>
          <w:rFonts w:ascii="Times New Roman" w:eastAsia="仿宋_GB2312" w:cs="仿宋_GB2312" w:hint="eastAsia"/>
        </w:rPr>
        <w:t>：</w:t>
      </w:r>
      <w:r w:rsidRPr="00E14F1C">
        <w:rPr>
          <w:rFonts w:ascii="Times New Roman" w:eastAsia="仿宋_GB2312" w:hAnsi="Times New Roman" w:cs="Times New Roman"/>
        </w:rPr>
        <w:t>277-282</w:t>
      </w:r>
    </w:p>
    <w:p w:rsidR="00217E76" w:rsidRPr="00E14F1C" w:rsidRDefault="00217E76" w:rsidP="004063BA">
      <w:pPr>
        <w:numPr>
          <w:ilvl w:val="0"/>
          <w:numId w:val="3"/>
        </w:numPr>
        <w:rPr>
          <w:rFonts w:ascii="Times New Roman" w:eastAsia="仿宋_GB2312" w:hAnsi="Times New Roman" w:cs="Times New Roman"/>
        </w:rPr>
      </w:pPr>
      <w:r w:rsidRPr="00E14F1C">
        <w:rPr>
          <w:rFonts w:ascii="Times New Roman" w:eastAsia="仿宋_GB2312" w:hAnsi="Times New Roman" w:cs="Times New Roman"/>
        </w:rPr>
        <w:t>Gao, YY (Gao, Y-Y); Chen, WW (Chen, W. -W); Lei, H (Lei, H.); Liu, Y (Liu, Y.); Lin, X (Lin, X.); Ruan, R (Ruan, R.)</w:t>
      </w:r>
      <w:r w:rsidRPr="00E14F1C">
        <w:rPr>
          <w:rFonts w:ascii="Times New Roman" w:eastAsia="仿宋_GB2312" w:cs="仿宋_GB2312" w:hint="eastAsia"/>
        </w:rPr>
        <w:t>。</w:t>
      </w:r>
      <w:r w:rsidRPr="00E14F1C">
        <w:rPr>
          <w:rFonts w:ascii="Times New Roman" w:eastAsia="仿宋_GB2312" w:hAnsi="Times New Roman" w:cs="Times New Roman"/>
        </w:rPr>
        <w:t>OPTIMIZATION OF TRANSESTERIFICATION CONDITIONS FOR THE PRODUCTION OF FATTY ACID METHYL ESTER (FAME) FROM CHINESE TALLOW KERNEL OIL WITH A NANO-SCALE MAGNETIC CATALYST</w:t>
      </w:r>
      <w:r w:rsidRPr="00E14F1C">
        <w:rPr>
          <w:rFonts w:ascii="Times New Roman" w:eastAsia="仿宋_GB2312" w:cs="仿宋_GB2312" w:hint="eastAsia"/>
        </w:rPr>
        <w:t>，</w:t>
      </w:r>
      <w:r w:rsidRPr="00E14F1C">
        <w:rPr>
          <w:rFonts w:ascii="Times New Roman" w:eastAsia="仿宋_GB2312" w:hAnsi="Times New Roman" w:cs="Times New Roman"/>
        </w:rPr>
        <w:t>TRANSACTIONS OF THE ASABE  </w:t>
      </w:r>
      <w:r w:rsidRPr="00E14F1C">
        <w:rPr>
          <w:rFonts w:ascii="Times New Roman" w:eastAsia="仿宋_GB2312" w:cs="仿宋_GB2312" w:hint="eastAsia"/>
        </w:rPr>
        <w:t>，</w:t>
      </w:r>
      <w:r w:rsidRPr="00E14F1C">
        <w:rPr>
          <w:rFonts w:ascii="Times New Roman" w:eastAsia="仿宋_GB2312" w:hAnsi="Times New Roman" w:cs="Times New Roman"/>
        </w:rPr>
        <w:t>2011</w:t>
      </w:r>
      <w:r w:rsidRPr="00E14F1C">
        <w:rPr>
          <w:rFonts w:ascii="Times New Roman" w:eastAsia="仿宋_GB2312" w:cs="仿宋_GB2312" w:hint="eastAsia"/>
        </w:rPr>
        <w:t>，</w:t>
      </w:r>
      <w:r w:rsidRPr="00E14F1C">
        <w:rPr>
          <w:rFonts w:ascii="Times New Roman" w:eastAsia="仿宋_GB2312" w:hAnsi="Times New Roman" w:cs="Times New Roman"/>
        </w:rPr>
        <w:t xml:space="preserve"> 54</w:t>
      </w:r>
      <w:r w:rsidRPr="00E14F1C">
        <w:rPr>
          <w:rFonts w:ascii="Times New Roman" w:eastAsia="仿宋_GB2312" w:cs="仿宋_GB2312" w:hint="eastAsia"/>
        </w:rPr>
        <w:t>（</w:t>
      </w:r>
      <w:r w:rsidRPr="00E14F1C">
        <w:rPr>
          <w:rFonts w:ascii="Times New Roman" w:eastAsia="仿宋_GB2312" w:hAnsi="Times New Roman" w:cs="Times New Roman"/>
        </w:rPr>
        <w:t>3</w:t>
      </w:r>
      <w:r w:rsidRPr="00E14F1C">
        <w:rPr>
          <w:rFonts w:ascii="Times New Roman" w:eastAsia="仿宋_GB2312" w:cs="仿宋_GB2312" w:hint="eastAsia"/>
        </w:rPr>
        <w:t>）：</w:t>
      </w:r>
      <w:r w:rsidRPr="00E14F1C">
        <w:rPr>
          <w:rFonts w:ascii="Times New Roman" w:eastAsia="仿宋_GB2312" w:hAnsi="Times New Roman" w:cs="Times New Roman"/>
        </w:rPr>
        <w:t>1169-1174    </w:t>
      </w:r>
    </w:p>
    <w:p w:rsidR="00217E76" w:rsidRPr="00E14F1C" w:rsidRDefault="00217E76" w:rsidP="004063BA">
      <w:pPr>
        <w:numPr>
          <w:ilvl w:val="0"/>
          <w:numId w:val="3"/>
        </w:numPr>
        <w:rPr>
          <w:rFonts w:ascii="Times New Roman" w:eastAsia="仿宋_GB2312" w:hAnsi="Times New Roman" w:cs="Times New Roman"/>
        </w:rPr>
      </w:pPr>
      <w:r w:rsidRPr="00E14F1C">
        <w:rPr>
          <w:rFonts w:ascii="Times New Roman" w:eastAsia="仿宋_GB2312" w:hAnsi="Times New Roman" w:cs="Times New Roman"/>
        </w:rPr>
        <w:t>Jing Zhou</w:t>
      </w:r>
      <w:r w:rsidRPr="00E14F1C">
        <w:rPr>
          <w:rFonts w:ascii="Times New Roman" w:eastAsia="仿宋_GB2312" w:cs="仿宋_GB2312" w:hint="eastAsia"/>
        </w:rPr>
        <w:t>，</w:t>
      </w:r>
      <w:r w:rsidRPr="00E14F1C">
        <w:rPr>
          <w:rFonts w:ascii="Times New Roman" w:eastAsia="仿宋_GB2312" w:hAnsi="Times New Roman" w:cs="Times New Roman"/>
        </w:rPr>
        <w:t>Wen-wei Chen,</w:t>
      </w:r>
      <w:r w:rsidRPr="00E14F1C">
        <w:rPr>
          <w:rFonts w:ascii="Times New Roman" w:eastAsia="仿宋_GB2312" w:cs="仿宋_GB2312" w:hint="eastAsia"/>
        </w:rPr>
        <w:t>，</w:t>
      </w:r>
      <w:r w:rsidRPr="00E14F1C">
        <w:rPr>
          <w:rFonts w:ascii="Times New Roman" w:eastAsia="仿宋_GB2312" w:hAnsi="Times New Roman" w:cs="Times New Roman"/>
        </w:rPr>
        <w:t>Zhen-bao Jia. Purification and Characterization of Lipase Produced by Aspergillus oryzae CJLU-31 Isolated from Waste Cooking Oily Siol,American Journal of Food Technology,2012,7(10):596-608</w:t>
      </w:r>
    </w:p>
    <w:p w:rsidR="00217E76" w:rsidRPr="00E14F1C" w:rsidRDefault="00217E76" w:rsidP="004063BA">
      <w:pPr>
        <w:numPr>
          <w:ilvl w:val="0"/>
          <w:numId w:val="3"/>
        </w:numPr>
        <w:rPr>
          <w:rFonts w:ascii="Times New Roman" w:eastAsia="仿宋_GB2312" w:hAnsi="Times New Roman" w:cs="Times New Roman"/>
        </w:rPr>
      </w:pPr>
      <w:r w:rsidRPr="00E14F1C">
        <w:rPr>
          <w:rFonts w:ascii="Times New Roman" w:eastAsia="仿宋_GB2312" w:cs="仿宋_GB2312" w:hint="eastAsia"/>
        </w:rPr>
        <w:t>陈文伟，葛尧，贾振宝</w:t>
      </w:r>
      <w:r w:rsidRPr="00E14F1C">
        <w:rPr>
          <w:rFonts w:ascii="Times New Roman" w:eastAsia="仿宋_GB2312" w:hAnsi="Times New Roman" w:cs="Times New Roman"/>
        </w:rPr>
        <w:t>.</w:t>
      </w:r>
      <w:r w:rsidRPr="00E14F1C">
        <w:rPr>
          <w:rFonts w:ascii="Times New Roman" w:eastAsia="仿宋_GB2312" w:cs="仿宋_GB2312" w:hint="eastAsia"/>
        </w:rPr>
        <w:t>杨梅叶黄酮类化合物的微胶囊化研究，</w:t>
      </w:r>
      <w:r w:rsidRPr="00E14F1C">
        <w:rPr>
          <w:rFonts w:ascii="Times New Roman" w:eastAsia="仿宋_GB2312" w:hAnsi="Times New Roman" w:cs="Times New Roman"/>
        </w:rPr>
        <w:t>2013,34</w:t>
      </w:r>
      <w:r w:rsidRPr="00E14F1C">
        <w:rPr>
          <w:rFonts w:ascii="Times New Roman" w:eastAsia="仿宋_GB2312" w:cs="仿宋_GB2312" w:hint="eastAsia"/>
        </w:rPr>
        <w:t>（</w:t>
      </w:r>
      <w:r w:rsidRPr="00E14F1C">
        <w:rPr>
          <w:rFonts w:ascii="Times New Roman" w:eastAsia="仿宋_GB2312" w:hAnsi="Times New Roman" w:cs="Times New Roman"/>
        </w:rPr>
        <w:t>10</w:t>
      </w:r>
      <w:r w:rsidRPr="00E14F1C">
        <w:rPr>
          <w:rFonts w:ascii="Times New Roman" w:eastAsia="仿宋_GB2312" w:cs="仿宋_GB2312" w:hint="eastAsia"/>
        </w:rPr>
        <w:t>）：</w:t>
      </w:r>
      <w:r w:rsidRPr="00E14F1C">
        <w:rPr>
          <w:rFonts w:ascii="Times New Roman" w:eastAsia="仿宋_GB2312" w:hAnsi="Times New Roman" w:cs="Times New Roman"/>
        </w:rPr>
        <w:t>58-61</w:t>
      </w:r>
    </w:p>
    <w:p w:rsidR="00217E76" w:rsidRPr="00E14F1C" w:rsidRDefault="00217E76" w:rsidP="004063BA">
      <w:pPr>
        <w:numPr>
          <w:ilvl w:val="0"/>
          <w:numId w:val="3"/>
        </w:numPr>
        <w:rPr>
          <w:rFonts w:ascii="Times New Roman" w:eastAsia="仿宋_GB2312" w:hAnsi="Times New Roman" w:cs="Times New Roman"/>
        </w:rPr>
      </w:pPr>
      <w:r w:rsidRPr="00E14F1C">
        <w:rPr>
          <w:rFonts w:ascii="Times New Roman" w:eastAsia="仿宋_GB2312" w:cs="仿宋_GB2312" w:hint="eastAsia"/>
        </w:rPr>
        <w:t>陈文伟，黄光荣，贾振宝</w:t>
      </w:r>
      <w:r w:rsidRPr="00E14F1C">
        <w:rPr>
          <w:rFonts w:ascii="Times New Roman" w:eastAsia="仿宋_GB2312" w:hAnsi="Times New Roman" w:cs="Times New Roman"/>
        </w:rPr>
        <w:t>.</w:t>
      </w:r>
      <w:r w:rsidRPr="00E14F1C">
        <w:rPr>
          <w:rFonts w:ascii="Times New Roman" w:eastAsia="仿宋_GB2312" w:cs="仿宋_GB2312" w:hint="eastAsia"/>
        </w:rPr>
        <w:t>非水相中热反应型花生香精的制备</w:t>
      </w:r>
      <w:r w:rsidRPr="00E14F1C">
        <w:rPr>
          <w:rFonts w:ascii="Times New Roman" w:eastAsia="仿宋_GB2312" w:hAnsi="Times New Roman" w:cs="Times New Roman"/>
        </w:rPr>
        <w:t>,2013,38(12):67-71</w:t>
      </w:r>
    </w:p>
    <w:p w:rsidR="00217E76" w:rsidRPr="00E14F1C" w:rsidRDefault="00217E76" w:rsidP="004063BA">
      <w:pPr>
        <w:numPr>
          <w:ilvl w:val="0"/>
          <w:numId w:val="3"/>
        </w:numPr>
        <w:rPr>
          <w:rFonts w:ascii="Times New Roman" w:eastAsia="仿宋_GB2312" w:hAnsi="Times New Roman" w:cs="Times New Roman"/>
        </w:rPr>
      </w:pPr>
      <w:r w:rsidRPr="00E14F1C">
        <w:rPr>
          <w:rFonts w:ascii="Times New Roman" w:eastAsia="仿宋_GB2312" w:cs="仿宋_GB2312" w:hint="eastAsia"/>
        </w:rPr>
        <w:t>陈文伟，黄光荣，贾振宝</w:t>
      </w:r>
      <w:r w:rsidRPr="00E14F1C">
        <w:rPr>
          <w:rFonts w:ascii="Times New Roman" w:eastAsia="仿宋_GB2312" w:hAnsi="Times New Roman" w:cs="Times New Roman"/>
        </w:rPr>
        <w:t>.</w:t>
      </w:r>
      <w:r w:rsidRPr="00E14F1C">
        <w:rPr>
          <w:rFonts w:ascii="Times New Roman" w:eastAsia="仿宋_GB2312" w:cs="仿宋_GB2312" w:hint="eastAsia"/>
        </w:rPr>
        <w:t>热反应型芝麻香精的制备及成分分析研究，食品工业，</w:t>
      </w:r>
      <w:r w:rsidRPr="00E14F1C">
        <w:rPr>
          <w:rFonts w:ascii="Times New Roman" w:eastAsia="仿宋_GB2312" w:hAnsi="Times New Roman" w:cs="Times New Roman"/>
        </w:rPr>
        <w:t>2013,34</w:t>
      </w:r>
      <w:r w:rsidRPr="00E14F1C">
        <w:rPr>
          <w:rFonts w:ascii="Times New Roman" w:eastAsia="仿宋_GB2312" w:cs="仿宋_GB2312" w:hint="eastAsia"/>
        </w:rPr>
        <w:t>（</w:t>
      </w:r>
      <w:r w:rsidRPr="00E14F1C">
        <w:rPr>
          <w:rFonts w:ascii="Times New Roman" w:eastAsia="仿宋_GB2312" w:hAnsi="Times New Roman" w:cs="Times New Roman"/>
        </w:rPr>
        <w:t>10</w:t>
      </w:r>
      <w:r w:rsidRPr="00E14F1C">
        <w:rPr>
          <w:rFonts w:ascii="Times New Roman" w:eastAsia="仿宋_GB2312" w:cs="仿宋_GB2312" w:hint="eastAsia"/>
        </w:rPr>
        <w:t>）</w:t>
      </w:r>
      <w:r w:rsidRPr="00E14F1C">
        <w:rPr>
          <w:rFonts w:ascii="Times New Roman" w:eastAsia="仿宋_GB2312" w:hAnsi="Times New Roman" w:cs="Times New Roman"/>
        </w:rPr>
        <w:t>:40-43</w:t>
      </w:r>
    </w:p>
    <w:p w:rsidR="00217E76" w:rsidRPr="00E14F1C" w:rsidRDefault="00217E76" w:rsidP="004063BA">
      <w:pPr>
        <w:numPr>
          <w:ilvl w:val="0"/>
          <w:numId w:val="3"/>
        </w:numPr>
        <w:rPr>
          <w:rFonts w:ascii="Times New Roman" w:eastAsia="仿宋_GB2312" w:hAnsi="Times New Roman" w:cs="Times New Roman"/>
        </w:rPr>
      </w:pPr>
      <w:r w:rsidRPr="00E14F1C">
        <w:rPr>
          <w:rFonts w:ascii="Times New Roman" w:eastAsia="仿宋_GB2312" w:cs="仿宋_GB2312" w:hint="eastAsia"/>
        </w:rPr>
        <w:t>陈文伟，周晶，高荫榆</w:t>
      </w:r>
      <w:r w:rsidRPr="00E14F1C">
        <w:rPr>
          <w:rFonts w:ascii="Times New Roman" w:eastAsia="仿宋_GB2312" w:hAnsi="Times New Roman" w:cs="Times New Roman"/>
        </w:rPr>
        <w:t>.</w:t>
      </w:r>
      <w:r w:rsidRPr="00E14F1C">
        <w:rPr>
          <w:rFonts w:ascii="Times New Roman" w:eastAsia="仿宋_GB2312" w:cs="仿宋_GB2312" w:hint="eastAsia"/>
        </w:rPr>
        <w:t>包衣酶催化地沟油制备生物柴油，太阳能学报，</w:t>
      </w:r>
      <w:r w:rsidRPr="00E14F1C">
        <w:rPr>
          <w:rFonts w:ascii="Times New Roman" w:eastAsia="仿宋_GB2312" w:hAnsi="Times New Roman" w:cs="Times New Roman"/>
        </w:rPr>
        <w:t>2009</w:t>
      </w:r>
      <w:r w:rsidRPr="00E14F1C">
        <w:rPr>
          <w:rFonts w:ascii="Times New Roman" w:eastAsia="仿宋_GB2312" w:cs="仿宋_GB2312" w:hint="eastAsia"/>
        </w:rPr>
        <w:t>，</w:t>
      </w:r>
      <w:r w:rsidRPr="00E14F1C">
        <w:rPr>
          <w:rFonts w:ascii="Times New Roman" w:eastAsia="仿宋_GB2312" w:hAnsi="Times New Roman" w:cs="Times New Roman"/>
        </w:rPr>
        <w:t>30</w:t>
      </w:r>
      <w:r w:rsidRPr="00E14F1C">
        <w:rPr>
          <w:rFonts w:ascii="Times New Roman" w:eastAsia="仿宋_GB2312" w:cs="仿宋_GB2312" w:hint="eastAsia"/>
        </w:rPr>
        <w:t>（</w:t>
      </w:r>
      <w:r w:rsidRPr="00E14F1C">
        <w:rPr>
          <w:rFonts w:ascii="Times New Roman" w:eastAsia="仿宋_GB2312" w:hAnsi="Times New Roman" w:cs="Times New Roman"/>
        </w:rPr>
        <w:t>10</w:t>
      </w:r>
      <w:r w:rsidRPr="00E14F1C">
        <w:rPr>
          <w:rFonts w:ascii="Times New Roman" w:eastAsia="仿宋_GB2312" w:cs="仿宋_GB2312" w:hint="eastAsia"/>
        </w:rPr>
        <w:t>）：</w:t>
      </w:r>
      <w:r w:rsidRPr="00E14F1C">
        <w:rPr>
          <w:rFonts w:ascii="Times New Roman" w:eastAsia="仿宋_GB2312" w:hAnsi="Times New Roman" w:cs="Times New Roman"/>
        </w:rPr>
        <w:t>1167-1170</w:t>
      </w:r>
    </w:p>
    <w:p w:rsidR="00217E76" w:rsidRPr="00E14F1C" w:rsidRDefault="00217E76" w:rsidP="004063BA">
      <w:pPr>
        <w:numPr>
          <w:ilvl w:val="0"/>
          <w:numId w:val="3"/>
        </w:numPr>
        <w:rPr>
          <w:rFonts w:ascii="Times New Roman" w:eastAsia="仿宋_GB2312" w:hAnsi="Times New Roman" w:cs="Times New Roman"/>
        </w:rPr>
      </w:pPr>
      <w:r w:rsidRPr="00E14F1C">
        <w:rPr>
          <w:rFonts w:ascii="Times New Roman" w:eastAsia="仿宋_GB2312" w:cs="仿宋_GB2312" w:hint="eastAsia"/>
        </w:rPr>
        <w:t>陈文伟，贾振宝</w:t>
      </w:r>
      <w:r w:rsidRPr="00E14F1C">
        <w:rPr>
          <w:rFonts w:ascii="Times New Roman" w:eastAsia="仿宋_GB2312" w:hAnsi="Times New Roman" w:cs="Times New Roman"/>
        </w:rPr>
        <w:t>.</w:t>
      </w:r>
      <w:r w:rsidRPr="00E14F1C">
        <w:rPr>
          <w:rFonts w:ascii="Times New Roman" w:eastAsia="仿宋_GB2312" w:cs="仿宋_GB2312" w:hint="eastAsia"/>
        </w:rPr>
        <w:t>茶绿色素的微胶囊化研究，食品机械，</w:t>
      </w:r>
      <w:r w:rsidRPr="00E14F1C">
        <w:rPr>
          <w:rFonts w:ascii="Times New Roman" w:eastAsia="仿宋_GB2312" w:hAnsi="Times New Roman" w:cs="Times New Roman"/>
        </w:rPr>
        <w:t>2009</w:t>
      </w:r>
      <w:r w:rsidRPr="00E14F1C">
        <w:rPr>
          <w:rFonts w:ascii="Times New Roman" w:eastAsia="仿宋_GB2312" w:cs="仿宋_GB2312" w:hint="eastAsia"/>
        </w:rPr>
        <w:t>，</w:t>
      </w:r>
      <w:r w:rsidRPr="00E14F1C">
        <w:rPr>
          <w:rFonts w:ascii="Times New Roman" w:eastAsia="仿宋_GB2312" w:hAnsi="Times New Roman" w:cs="Times New Roman"/>
        </w:rPr>
        <w:t>25</w:t>
      </w:r>
      <w:r w:rsidRPr="00E14F1C">
        <w:rPr>
          <w:rFonts w:ascii="Times New Roman" w:eastAsia="仿宋_GB2312" w:cs="仿宋_GB2312" w:hint="eastAsia"/>
        </w:rPr>
        <w:t>（</w:t>
      </w:r>
      <w:r w:rsidRPr="00E14F1C">
        <w:rPr>
          <w:rFonts w:ascii="Times New Roman" w:eastAsia="仿宋_GB2312" w:hAnsi="Times New Roman" w:cs="Times New Roman"/>
        </w:rPr>
        <w:t>5</w:t>
      </w:r>
      <w:r w:rsidRPr="00E14F1C">
        <w:rPr>
          <w:rFonts w:ascii="Times New Roman" w:eastAsia="仿宋_GB2312" w:cs="仿宋_GB2312" w:hint="eastAsia"/>
        </w:rPr>
        <w:t>）：</w:t>
      </w:r>
      <w:r w:rsidRPr="00E14F1C">
        <w:rPr>
          <w:rFonts w:ascii="Times New Roman" w:eastAsia="仿宋_GB2312" w:hAnsi="Times New Roman" w:cs="Times New Roman"/>
        </w:rPr>
        <w:t>42-45</w:t>
      </w:r>
    </w:p>
    <w:p w:rsidR="00217E76" w:rsidRPr="00E14F1C" w:rsidRDefault="00217E76" w:rsidP="004063BA">
      <w:pPr>
        <w:numPr>
          <w:ilvl w:val="0"/>
          <w:numId w:val="3"/>
        </w:numPr>
        <w:rPr>
          <w:rFonts w:ascii="Times New Roman" w:eastAsia="仿宋_GB2312" w:hAnsi="Times New Roman" w:cs="Times New Roman"/>
        </w:rPr>
      </w:pPr>
      <w:r w:rsidRPr="00E14F1C">
        <w:rPr>
          <w:rFonts w:ascii="Times New Roman" w:eastAsia="仿宋_GB2312" w:cs="仿宋_GB2312" w:hint="eastAsia"/>
        </w:rPr>
        <w:t>陈文伟，高荫榆，孙志芳</w:t>
      </w:r>
      <w:r w:rsidRPr="00E14F1C">
        <w:rPr>
          <w:rFonts w:ascii="Times New Roman" w:eastAsia="仿宋_GB2312" w:hAnsi="Times New Roman" w:cs="Times New Roman"/>
        </w:rPr>
        <w:t>.</w:t>
      </w:r>
      <w:r w:rsidRPr="00E14F1C">
        <w:rPr>
          <w:rFonts w:ascii="Times New Roman" w:eastAsia="仿宋_GB2312" w:cs="仿宋_GB2312" w:hint="eastAsia"/>
        </w:rPr>
        <w:t>无色茶油的研制，中国食品学报，</w:t>
      </w:r>
      <w:r w:rsidRPr="00E14F1C">
        <w:rPr>
          <w:rFonts w:ascii="Times New Roman" w:eastAsia="仿宋_GB2312" w:hAnsi="Times New Roman" w:cs="Times New Roman"/>
        </w:rPr>
        <w:t>2008</w:t>
      </w:r>
      <w:r w:rsidRPr="00E14F1C">
        <w:rPr>
          <w:rFonts w:ascii="Times New Roman" w:eastAsia="仿宋_GB2312" w:cs="仿宋_GB2312" w:hint="eastAsia"/>
        </w:rPr>
        <w:t>，</w:t>
      </w:r>
      <w:r w:rsidRPr="00E14F1C">
        <w:rPr>
          <w:rFonts w:ascii="Times New Roman" w:eastAsia="仿宋_GB2312" w:hAnsi="Times New Roman" w:cs="Times New Roman"/>
        </w:rPr>
        <w:t>8</w:t>
      </w:r>
      <w:r w:rsidRPr="00E14F1C">
        <w:rPr>
          <w:rFonts w:ascii="Times New Roman" w:eastAsia="仿宋_GB2312" w:cs="仿宋_GB2312" w:hint="eastAsia"/>
        </w:rPr>
        <w:t>（</w:t>
      </w:r>
      <w:r w:rsidRPr="00E14F1C">
        <w:rPr>
          <w:rFonts w:ascii="Times New Roman" w:eastAsia="仿宋_GB2312" w:hAnsi="Times New Roman" w:cs="Times New Roman"/>
        </w:rPr>
        <w:t>4</w:t>
      </w:r>
      <w:r w:rsidRPr="00E14F1C">
        <w:rPr>
          <w:rFonts w:ascii="Times New Roman" w:eastAsia="仿宋_GB2312" w:cs="仿宋_GB2312" w:hint="eastAsia"/>
        </w:rPr>
        <w:t>）：</w:t>
      </w:r>
      <w:r w:rsidRPr="00E14F1C">
        <w:rPr>
          <w:rFonts w:ascii="Times New Roman" w:eastAsia="仿宋_GB2312" w:hAnsi="Times New Roman" w:cs="Times New Roman"/>
        </w:rPr>
        <w:t>85-90</w:t>
      </w:r>
    </w:p>
    <w:p w:rsidR="00217E76" w:rsidRPr="004063BA" w:rsidRDefault="00217E76" w:rsidP="003457EE">
      <w:pPr>
        <w:ind w:firstLine="405"/>
        <w:rPr>
          <w:rFonts w:ascii="仿宋_GB2312" w:eastAsia="仿宋_GB2312" w:cs="Times New Roman"/>
          <w:sz w:val="18"/>
          <w:szCs w:val="18"/>
          <w:lang w:val="it-CH"/>
        </w:rPr>
      </w:pPr>
    </w:p>
    <w:p w:rsidR="00217E76" w:rsidRPr="005124E5" w:rsidRDefault="00217E76" w:rsidP="003457EE">
      <w:pPr>
        <w:ind w:firstLine="405"/>
        <w:rPr>
          <w:rFonts w:ascii="仿宋_GB2312" w:eastAsia="仿宋_GB2312" w:cs="Times New Roman"/>
          <w:sz w:val="18"/>
          <w:szCs w:val="18"/>
        </w:rPr>
      </w:pPr>
    </w:p>
    <w:p w:rsidR="00217E76" w:rsidRPr="00656481" w:rsidRDefault="00217E76" w:rsidP="003457EE">
      <w:pPr>
        <w:ind w:firstLine="405"/>
        <w:rPr>
          <w:rFonts w:ascii="仿宋_GB2312" w:eastAsia="仿宋_GB2312" w:cs="Times New Roman"/>
          <w:sz w:val="18"/>
          <w:szCs w:val="18"/>
        </w:rPr>
      </w:pPr>
    </w:p>
    <w:p w:rsidR="00217E76" w:rsidRPr="00F87544" w:rsidRDefault="00217E76" w:rsidP="003457EE">
      <w:pPr>
        <w:jc w:val="left"/>
        <w:rPr>
          <w:rFonts w:ascii="仿宋_GB2312" w:eastAsia="仿宋_GB2312" w:cs="Times New Roman"/>
          <w:b/>
          <w:bCs/>
          <w:sz w:val="18"/>
          <w:szCs w:val="18"/>
        </w:rPr>
      </w:pPr>
      <w:r>
        <w:rPr>
          <w:rFonts w:ascii="仿宋_GB2312" w:eastAsia="仿宋_GB2312" w:cs="仿宋_GB2312" w:hint="eastAsia"/>
          <w:b/>
          <w:bCs/>
          <w:sz w:val="18"/>
          <w:szCs w:val="18"/>
        </w:rPr>
        <w:t>七</w:t>
      </w:r>
      <w:r w:rsidRPr="00F87544">
        <w:rPr>
          <w:rFonts w:ascii="仿宋_GB2312" w:eastAsia="仿宋_GB2312" w:cs="仿宋_GB2312" w:hint="eastAsia"/>
          <w:b/>
          <w:bCs/>
          <w:sz w:val="18"/>
          <w:szCs w:val="18"/>
        </w:rPr>
        <w:t>、联系方式</w:t>
      </w:r>
    </w:p>
    <w:p w:rsidR="00217E76" w:rsidRPr="00C76C90" w:rsidRDefault="00217E76" w:rsidP="00C76C90">
      <w:pPr>
        <w:jc w:val="left"/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 xml:space="preserve">    </w:t>
      </w:r>
      <w:r w:rsidRPr="00C76C90">
        <w:rPr>
          <w:rFonts w:ascii="仿宋_GB2312" w:eastAsia="仿宋_GB2312" w:cs="仿宋_GB2312" w:hint="eastAsia"/>
          <w:sz w:val="18"/>
          <w:szCs w:val="18"/>
        </w:rPr>
        <w:t>电话：</w:t>
      </w:r>
      <w:r>
        <w:rPr>
          <w:rFonts w:ascii="仿宋_GB2312" w:eastAsia="仿宋_GB2312" w:cs="仿宋_GB2312"/>
          <w:sz w:val="18"/>
          <w:szCs w:val="18"/>
        </w:rPr>
        <w:t>13221413199</w:t>
      </w:r>
    </w:p>
    <w:p w:rsidR="00217E76" w:rsidRPr="00C76C90" w:rsidRDefault="00217E76" w:rsidP="00933938">
      <w:pPr>
        <w:ind w:firstLineChars="200" w:firstLine="360"/>
        <w:jc w:val="left"/>
        <w:rPr>
          <w:rFonts w:ascii="仿宋_GB2312" w:eastAsia="仿宋_GB2312" w:cs="仿宋_GB2312"/>
          <w:sz w:val="18"/>
          <w:szCs w:val="18"/>
        </w:rPr>
      </w:pPr>
      <w:r w:rsidRPr="00C76C90">
        <w:rPr>
          <w:rFonts w:ascii="仿宋_GB2312" w:eastAsia="仿宋_GB2312" w:cs="仿宋_GB2312" w:hint="eastAsia"/>
          <w:sz w:val="18"/>
          <w:szCs w:val="18"/>
        </w:rPr>
        <w:t>电子邮箱：</w:t>
      </w:r>
      <w:r>
        <w:rPr>
          <w:rFonts w:ascii="仿宋_GB2312" w:eastAsia="仿宋_GB2312" w:cs="仿宋_GB2312"/>
          <w:sz w:val="18"/>
          <w:szCs w:val="18"/>
        </w:rPr>
        <w:t>cwwhl@163.com</w:t>
      </w:r>
      <w:r w:rsidRPr="00C76C90">
        <w:rPr>
          <w:rFonts w:ascii="仿宋_GB2312" w:eastAsia="仿宋_GB2312" w:cs="仿宋_GB2312"/>
          <w:sz w:val="18"/>
          <w:szCs w:val="18"/>
        </w:rPr>
        <w:t xml:space="preserve"> </w:t>
      </w:r>
    </w:p>
    <w:p w:rsidR="00217E76" w:rsidRDefault="00217E76" w:rsidP="00933938">
      <w:pPr>
        <w:ind w:firstLineChars="200" w:firstLine="360"/>
        <w:jc w:val="left"/>
        <w:rPr>
          <w:rFonts w:ascii="仿宋_GB2312" w:eastAsia="仿宋_GB2312" w:cs="Times New Roman"/>
          <w:sz w:val="18"/>
          <w:szCs w:val="18"/>
        </w:rPr>
      </w:pPr>
      <w:r w:rsidRPr="00C76C90">
        <w:rPr>
          <w:rFonts w:ascii="仿宋_GB2312" w:eastAsia="仿宋_GB2312" w:cs="仿宋_GB2312" w:hint="eastAsia"/>
          <w:sz w:val="18"/>
          <w:szCs w:val="18"/>
        </w:rPr>
        <w:t>通讯地址：</w:t>
      </w:r>
      <w:r>
        <w:rPr>
          <w:rFonts w:ascii="仿宋_GB2312" w:eastAsia="仿宋_GB2312" w:cs="仿宋_GB2312" w:hint="eastAsia"/>
          <w:sz w:val="18"/>
          <w:szCs w:val="18"/>
        </w:rPr>
        <w:t>杭州下沙高教园区中国计量学院生命科学学院</w:t>
      </w:r>
    </w:p>
    <w:p w:rsidR="00217E76" w:rsidRPr="00C76C90" w:rsidRDefault="00217E76" w:rsidP="00933938">
      <w:pPr>
        <w:ind w:firstLineChars="200" w:firstLine="360"/>
        <w:jc w:val="left"/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 w:hint="eastAsia"/>
          <w:sz w:val="18"/>
          <w:szCs w:val="18"/>
        </w:rPr>
        <w:t>邮编：</w:t>
      </w:r>
      <w:r>
        <w:rPr>
          <w:rFonts w:ascii="仿宋_GB2312" w:eastAsia="仿宋_GB2312" w:cs="仿宋_GB2312"/>
          <w:sz w:val="18"/>
          <w:szCs w:val="18"/>
        </w:rPr>
        <w:t>310018</w:t>
      </w:r>
    </w:p>
    <w:p w:rsidR="00217E76" w:rsidRDefault="00217E76" w:rsidP="003457EE">
      <w:pPr>
        <w:jc w:val="left"/>
        <w:rPr>
          <w:rFonts w:ascii="仿宋_GB2312" w:eastAsia="仿宋_GB2312" w:cs="Times New Roman"/>
          <w:sz w:val="18"/>
          <w:szCs w:val="18"/>
        </w:rPr>
      </w:pPr>
      <w:r w:rsidRPr="00C76C90">
        <w:rPr>
          <w:rFonts w:ascii="仿宋_GB2312" w:eastAsia="仿宋_GB2312" w:cs="仿宋_GB2312"/>
          <w:sz w:val="18"/>
          <w:szCs w:val="18"/>
        </w:rPr>
        <w:t xml:space="preserve"> </w:t>
      </w:r>
    </w:p>
    <w:p w:rsidR="00217E76" w:rsidRDefault="00217E76" w:rsidP="003457EE">
      <w:pPr>
        <w:jc w:val="left"/>
        <w:rPr>
          <w:rFonts w:ascii="仿宋_GB2312" w:eastAsia="仿宋_GB2312" w:cs="Times New Roman"/>
          <w:sz w:val="18"/>
          <w:szCs w:val="18"/>
        </w:rPr>
      </w:pPr>
    </w:p>
    <w:sectPr w:rsidR="00217E76" w:rsidSect="008C4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2B8" w:rsidRDefault="000742B8" w:rsidP="00DD236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742B8" w:rsidRDefault="000742B8" w:rsidP="00DD236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2B8" w:rsidRDefault="000742B8" w:rsidP="00DD236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742B8" w:rsidRDefault="000742B8" w:rsidP="00DD236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0FD0"/>
    <w:multiLevelType w:val="hybridMultilevel"/>
    <w:tmpl w:val="FAAC3F04"/>
    <w:lvl w:ilvl="0" w:tplc="0F988150">
      <w:start w:val="1"/>
      <w:numFmt w:val="decimal"/>
      <w:lvlText w:val="[%1]"/>
      <w:lvlJc w:val="left"/>
      <w:pPr>
        <w:tabs>
          <w:tab w:val="num" w:pos="0"/>
        </w:tabs>
        <w:ind w:left="397" w:hanging="397"/>
      </w:pPr>
      <w:rPr>
        <w:rFonts w:hint="eastAsia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00212AF"/>
    <w:multiLevelType w:val="hybridMultilevel"/>
    <w:tmpl w:val="9996A832"/>
    <w:lvl w:ilvl="0" w:tplc="943C57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70877D8"/>
    <w:multiLevelType w:val="hybridMultilevel"/>
    <w:tmpl w:val="5AA24C76"/>
    <w:lvl w:ilvl="0" w:tplc="B7FCBAE8">
      <w:start w:val="1"/>
      <w:numFmt w:val="decimal"/>
      <w:lvlText w:val="[%1]"/>
      <w:lvlJc w:val="left"/>
      <w:pPr>
        <w:tabs>
          <w:tab w:val="num" w:pos="0"/>
        </w:tabs>
        <w:ind w:left="397" w:hanging="397"/>
      </w:pPr>
      <w:rPr>
        <w:rFonts w:ascii="Times New Roman" w:hAnsi="Times New Roman"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589665A"/>
    <w:multiLevelType w:val="hybridMultilevel"/>
    <w:tmpl w:val="4AC026A4"/>
    <w:lvl w:ilvl="0" w:tplc="5C9A14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36F"/>
    <w:rsid w:val="00002711"/>
    <w:rsid w:val="0004760B"/>
    <w:rsid w:val="000742B8"/>
    <w:rsid w:val="00077808"/>
    <w:rsid w:val="000F5FAB"/>
    <w:rsid w:val="001074F1"/>
    <w:rsid w:val="001C43FD"/>
    <w:rsid w:val="001D6457"/>
    <w:rsid w:val="001E3DF6"/>
    <w:rsid w:val="00217E76"/>
    <w:rsid w:val="002833E7"/>
    <w:rsid w:val="00293161"/>
    <w:rsid w:val="00294074"/>
    <w:rsid w:val="0032119B"/>
    <w:rsid w:val="003457EE"/>
    <w:rsid w:val="00377F92"/>
    <w:rsid w:val="003B4749"/>
    <w:rsid w:val="003C70B5"/>
    <w:rsid w:val="004063BA"/>
    <w:rsid w:val="00422B0B"/>
    <w:rsid w:val="004406BC"/>
    <w:rsid w:val="004861EB"/>
    <w:rsid w:val="0048657F"/>
    <w:rsid w:val="004B0BD2"/>
    <w:rsid w:val="005124E5"/>
    <w:rsid w:val="005F4E39"/>
    <w:rsid w:val="00630008"/>
    <w:rsid w:val="00631ABA"/>
    <w:rsid w:val="006450D7"/>
    <w:rsid w:val="00656481"/>
    <w:rsid w:val="006E1354"/>
    <w:rsid w:val="007D3DA7"/>
    <w:rsid w:val="00845538"/>
    <w:rsid w:val="008C4DF7"/>
    <w:rsid w:val="00933938"/>
    <w:rsid w:val="0096525E"/>
    <w:rsid w:val="009915AF"/>
    <w:rsid w:val="009F430C"/>
    <w:rsid w:val="00A346B5"/>
    <w:rsid w:val="00A50555"/>
    <w:rsid w:val="00A8245A"/>
    <w:rsid w:val="00A97103"/>
    <w:rsid w:val="00B04DE6"/>
    <w:rsid w:val="00B1287A"/>
    <w:rsid w:val="00B16091"/>
    <w:rsid w:val="00B47DFA"/>
    <w:rsid w:val="00BE0C9B"/>
    <w:rsid w:val="00BF43B7"/>
    <w:rsid w:val="00C32FF9"/>
    <w:rsid w:val="00C76C90"/>
    <w:rsid w:val="00C86EA8"/>
    <w:rsid w:val="00DD236F"/>
    <w:rsid w:val="00DF0B96"/>
    <w:rsid w:val="00E14F1C"/>
    <w:rsid w:val="00E26ABE"/>
    <w:rsid w:val="00E41F2F"/>
    <w:rsid w:val="00E444F5"/>
    <w:rsid w:val="00E9474B"/>
    <w:rsid w:val="00F07676"/>
    <w:rsid w:val="00F44714"/>
    <w:rsid w:val="00F5079D"/>
    <w:rsid w:val="00F87544"/>
    <w:rsid w:val="00FB15FA"/>
    <w:rsid w:val="00FC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F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D2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D23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D2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D236F"/>
    <w:rPr>
      <w:sz w:val="18"/>
      <w:szCs w:val="18"/>
    </w:rPr>
  </w:style>
  <w:style w:type="paragraph" w:styleId="a5">
    <w:name w:val="List Paragraph"/>
    <w:basedOn w:val="a"/>
    <w:uiPriority w:val="99"/>
    <w:qFormat/>
    <w:rsid w:val="003457EE"/>
    <w:pPr>
      <w:ind w:firstLineChars="200" w:firstLine="420"/>
    </w:pPr>
  </w:style>
  <w:style w:type="paragraph" w:styleId="a6">
    <w:name w:val="Normal (Web)"/>
    <w:basedOn w:val="a"/>
    <w:uiPriority w:val="99"/>
    <w:rsid w:val="006564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">
    <w:name w:val="Char Char Char Char"/>
    <w:basedOn w:val="a"/>
    <w:uiPriority w:val="99"/>
    <w:rsid w:val="00C32FF9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Char1">
    <w:name w:val="Char"/>
    <w:basedOn w:val="a"/>
    <w:uiPriority w:val="99"/>
    <w:rsid w:val="004063BA"/>
    <w:rPr>
      <w:rFonts w:ascii="Times New Roman" w:hAnsi="Times New Roman" w:cs="Times New Roman"/>
    </w:rPr>
  </w:style>
  <w:style w:type="character" w:customStyle="1" w:styleId="datatitle1">
    <w:name w:val="datatitle1"/>
    <w:basedOn w:val="a0"/>
    <w:uiPriority w:val="99"/>
    <w:rsid w:val="004063BA"/>
    <w:rPr>
      <w:b/>
      <w:bCs/>
      <w:color w:val="auto"/>
      <w:sz w:val="21"/>
      <w:szCs w:val="21"/>
    </w:rPr>
  </w:style>
  <w:style w:type="character" w:styleId="a7">
    <w:name w:val="Hyperlink"/>
    <w:basedOn w:val="a0"/>
    <w:uiPriority w:val="99"/>
    <w:rsid w:val="004063BA"/>
    <w:rPr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7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E5E4E4"/>
                    <w:bottom w:val="none" w:sz="0" w:space="0" w:color="auto"/>
                    <w:right w:val="none" w:sz="0" w:space="0" w:color="auto"/>
                  </w:divBdr>
                  <w:divsChild>
                    <w:div w:id="7105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72004">
                              <w:marLeft w:val="0"/>
                              <w:marRight w:val="0"/>
                              <w:marTop w:val="0"/>
                              <w:marBottom w:val="1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71996">
                                  <w:marLeft w:val="19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E5E4E4"/>
                    <w:bottom w:val="none" w:sz="0" w:space="0" w:color="auto"/>
                    <w:right w:val="none" w:sz="0" w:space="0" w:color="auto"/>
                  </w:divBdr>
                  <w:divsChild>
                    <w:div w:id="7105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7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72005">
                              <w:marLeft w:val="0"/>
                              <w:marRight w:val="0"/>
                              <w:marTop w:val="0"/>
                              <w:marBottom w:val="1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72009">
                                  <w:marLeft w:val="19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288</Words>
  <Characters>1643</Characters>
  <Application>Microsoft Office Word</Application>
  <DocSecurity>0</DocSecurity>
  <Lines>13</Lines>
  <Paragraphs>3</Paragraphs>
  <ScaleCrop>false</ScaleCrop>
  <Company>中国计量学院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2015-06-01T04:29:00Z</dcterms:created>
  <dcterms:modified xsi:type="dcterms:W3CDTF">2015-10-15T06:50:00Z</dcterms:modified>
</cp:coreProperties>
</file>