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numPr>
          <w:ilvl w:val="0"/>
          <w:numId w:val="1"/>
        </w:numPr>
        <w:ind w:firstLineChars="0"/>
        <w:rPr>
          <w:sz w:val="32"/>
          <w:szCs w:val="32"/>
        </w:rPr>
      </w:pPr>
      <w:r>
        <w:rPr>
          <w:rFonts w:hint="eastAsia"/>
          <w:sz w:val="32"/>
          <w:szCs w:val="32"/>
        </w:rPr>
        <w:t>主要个人信息</w:t>
      </w:r>
    </w:p>
    <w:p>
      <w:pPr>
        <w:pStyle w:val="15"/>
        <w:ind w:left="720" w:firstLine="0" w:firstLineChars="0"/>
        <w:rPr>
          <w:sz w:val="32"/>
          <w:szCs w:val="32"/>
        </w:rPr>
      </w:pPr>
      <w:r>
        <w:rPr>
          <w:rFonts w:hint="eastAsia"/>
          <w:sz w:val="32"/>
          <w:szCs w:val="32"/>
        </w:rPr>
        <w:t>姓名：杨素</w:t>
      </w:r>
    </w:p>
    <w:p>
      <w:pPr>
        <w:pStyle w:val="15"/>
        <w:ind w:left="720" w:firstLine="0" w:firstLineChars="0"/>
        <w:rPr>
          <w:sz w:val="32"/>
          <w:szCs w:val="32"/>
        </w:rPr>
      </w:pPr>
      <w:r>
        <w:rPr>
          <w:rFonts w:hint="eastAsia"/>
          <w:sz w:val="32"/>
          <w:szCs w:val="32"/>
        </w:rPr>
        <w:t>职称：讲师</w:t>
      </w:r>
    </w:p>
    <w:p>
      <w:pPr>
        <w:pStyle w:val="15"/>
        <w:numPr>
          <w:ilvl w:val="0"/>
          <w:numId w:val="1"/>
        </w:numPr>
        <w:ind w:firstLineChars="0"/>
        <w:rPr>
          <w:sz w:val="32"/>
          <w:szCs w:val="32"/>
        </w:rPr>
      </w:pPr>
      <w:r>
        <w:rPr>
          <w:rFonts w:hint="eastAsia"/>
          <w:sz w:val="32"/>
          <w:szCs w:val="32"/>
        </w:rPr>
        <w:t>工作简历</w:t>
      </w:r>
    </w:p>
    <w:p>
      <w:pPr>
        <w:pStyle w:val="15"/>
        <w:ind w:left="720" w:firstLine="0" w:firstLineChars="0"/>
        <w:rPr>
          <w:sz w:val="32"/>
          <w:szCs w:val="32"/>
        </w:rPr>
      </w:pPr>
      <w:r>
        <w:rPr>
          <w:rFonts w:hint="eastAsia"/>
          <w:sz w:val="32"/>
          <w:szCs w:val="32"/>
        </w:rPr>
        <w:t>2</w:t>
      </w:r>
      <w:r>
        <w:rPr>
          <w:sz w:val="32"/>
          <w:szCs w:val="32"/>
        </w:rPr>
        <w:t>019</w:t>
      </w:r>
      <w:r>
        <w:rPr>
          <w:rFonts w:hint="eastAsia"/>
          <w:sz w:val="32"/>
          <w:szCs w:val="32"/>
        </w:rPr>
        <w:t>年0</w:t>
      </w:r>
      <w:r>
        <w:rPr>
          <w:sz w:val="32"/>
          <w:szCs w:val="32"/>
        </w:rPr>
        <w:t>8</w:t>
      </w:r>
      <w:r>
        <w:rPr>
          <w:rFonts w:hint="eastAsia"/>
          <w:sz w:val="32"/>
          <w:szCs w:val="32"/>
        </w:rPr>
        <w:t>月</w:t>
      </w:r>
      <w:r>
        <w:rPr>
          <w:sz w:val="32"/>
          <w:szCs w:val="32"/>
        </w:rPr>
        <w:t>-</w:t>
      </w:r>
      <w:r>
        <w:rPr>
          <w:rFonts w:hint="eastAsia"/>
          <w:sz w:val="32"/>
          <w:szCs w:val="32"/>
        </w:rPr>
        <w:t>现在 中国计量大学</w:t>
      </w:r>
    </w:p>
    <w:p>
      <w:pPr>
        <w:pStyle w:val="15"/>
        <w:ind w:left="720" w:firstLine="0" w:firstLineChars="0"/>
        <w:rPr>
          <w:sz w:val="32"/>
          <w:szCs w:val="32"/>
        </w:rPr>
      </w:pPr>
      <w:r>
        <w:rPr>
          <w:rFonts w:hint="eastAsia"/>
          <w:sz w:val="32"/>
          <w:szCs w:val="32"/>
        </w:rPr>
        <w:t>2</w:t>
      </w:r>
      <w:r>
        <w:rPr>
          <w:sz w:val="32"/>
          <w:szCs w:val="32"/>
        </w:rPr>
        <w:t>017</w:t>
      </w:r>
      <w:r>
        <w:rPr>
          <w:rFonts w:hint="eastAsia"/>
          <w:sz w:val="32"/>
          <w:szCs w:val="32"/>
        </w:rPr>
        <w:t>年0</w:t>
      </w:r>
      <w:r>
        <w:rPr>
          <w:sz w:val="32"/>
          <w:szCs w:val="32"/>
        </w:rPr>
        <w:t>7</w:t>
      </w:r>
      <w:r>
        <w:rPr>
          <w:rFonts w:hint="eastAsia"/>
          <w:sz w:val="32"/>
          <w:szCs w:val="32"/>
        </w:rPr>
        <w:t>月-</w:t>
      </w:r>
      <w:r>
        <w:rPr>
          <w:sz w:val="32"/>
          <w:szCs w:val="32"/>
        </w:rPr>
        <w:t>2019</w:t>
      </w:r>
      <w:r>
        <w:rPr>
          <w:rFonts w:hint="eastAsia"/>
          <w:sz w:val="32"/>
          <w:szCs w:val="32"/>
        </w:rPr>
        <w:t>年7月 浙江省农业科学院</w:t>
      </w:r>
    </w:p>
    <w:p>
      <w:pPr>
        <w:pStyle w:val="15"/>
        <w:numPr>
          <w:ilvl w:val="0"/>
          <w:numId w:val="1"/>
        </w:numPr>
        <w:ind w:firstLineChars="0"/>
        <w:rPr>
          <w:sz w:val="32"/>
          <w:szCs w:val="32"/>
        </w:rPr>
      </w:pPr>
      <w:r>
        <w:rPr>
          <w:rFonts w:hint="eastAsia"/>
          <w:sz w:val="32"/>
          <w:szCs w:val="32"/>
        </w:rPr>
        <w:t>主要研究方向</w:t>
      </w:r>
    </w:p>
    <w:p>
      <w:pPr>
        <w:pStyle w:val="15"/>
        <w:numPr>
          <w:ilvl w:val="0"/>
          <w:numId w:val="2"/>
        </w:numPr>
        <w:ind w:firstLineChars="0"/>
        <w:rPr>
          <w:sz w:val="32"/>
          <w:szCs w:val="32"/>
        </w:rPr>
      </w:pPr>
      <w:r>
        <w:rPr>
          <w:rFonts w:hint="eastAsia"/>
          <w:sz w:val="32"/>
          <w:szCs w:val="32"/>
        </w:rPr>
        <w:t>农产食品安全控制技术及分子生理机制研究</w:t>
      </w:r>
    </w:p>
    <w:p>
      <w:pPr>
        <w:pStyle w:val="15"/>
        <w:numPr>
          <w:ilvl w:val="0"/>
          <w:numId w:val="2"/>
        </w:numPr>
        <w:ind w:firstLineChars="0"/>
        <w:rPr>
          <w:sz w:val="32"/>
          <w:szCs w:val="32"/>
        </w:rPr>
      </w:pPr>
      <w:r>
        <w:rPr>
          <w:rFonts w:hint="eastAsia"/>
          <w:sz w:val="32"/>
          <w:szCs w:val="32"/>
        </w:rPr>
        <w:t>植物抗病抗逆分子机理研究</w:t>
      </w:r>
    </w:p>
    <w:p>
      <w:pPr>
        <w:pStyle w:val="15"/>
        <w:numPr>
          <w:ilvl w:val="0"/>
          <w:numId w:val="2"/>
        </w:numPr>
        <w:ind w:firstLineChars="0"/>
        <w:rPr>
          <w:sz w:val="32"/>
          <w:szCs w:val="32"/>
        </w:rPr>
      </w:pPr>
      <w:r>
        <w:rPr>
          <w:rFonts w:hint="eastAsia"/>
          <w:sz w:val="32"/>
          <w:szCs w:val="32"/>
        </w:rPr>
        <w:t>植物遗传改良</w:t>
      </w:r>
    </w:p>
    <w:p>
      <w:pPr>
        <w:pStyle w:val="15"/>
        <w:numPr>
          <w:ilvl w:val="0"/>
          <w:numId w:val="1"/>
        </w:numPr>
        <w:ind w:firstLineChars="0"/>
        <w:rPr>
          <w:sz w:val="32"/>
          <w:szCs w:val="32"/>
        </w:rPr>
      </w:pPr>
      <w:r>
        <w:rPr>
          <w:rFonts w:hint="eastAsia"/>
          <w:sz w:val="32"/>
          <w:szCs w:val="32"/>
        </w:rPr>
        <w:t>教学工作</w:t>
      </w:r>
    </w:p>
    <w:p>
      <w:pPr>
        <w:pStyle w:val="15"/>
        <w:ind w:left="720" w:firstLine="0" w:firstLineChars="0"/>
        <w:rPr>
          <w:sz w:val="32"/>
          <w:szCs w:val="32"/>
        </w:rPr>
      </w:pPr>
      <w:r>
        <w:rPr>
          <w:rFonts w:hint="eastAsia"/>
          <w:sz w:val="32"/>
          <w:szCs w:val="32"/>
        </w:rPr>
        <w:t>《食品化学》、《普通生物学》《Botany》《食品营养学》《生物反应工程》《食品工程综合训练》</w:t>
      </w:r>
    </w:p>
    <w:p>
      <w:pPr>
        <w:pStyle w:val="15"/>
        <w:numPr>
          <w:ilvl w:val="0"/>
          <w:numId w:val="1"/>
        </w:numPr>
        <w:ind w:firstLineChars="0"/>
        <w:rPr>
          <w:sz w:val="32"/>
          <w:szCs w:val="32"/>
        </w:rPr>
      </w:pPr>
      <w:r>
        <w:rPr>
          <w:rFonts w:hint="eastAsia"/>
          <w:sz w:val="32"/>
          <w:szCs w:val="32"/>
        </w:rPr>
        <w:t>主要获奖</w:t>
      </w:r>
    </w:p>
    <w:p>
      <w:pPr>
        <w:pStyle w:val="15"/>
        <w:ind w:left="720" w:firstLine="0" w:firstLineChars="0"/>
        <w:rPr>
          <w:sz w:val="32"/>
          <w:szCs w:val="32"/>
        </w:rPr>
      </w:pPr>
      <w:r>
        <w:rPr>
          <w:rFonts w:hint="eastAsia"/>
          <w:sz w:val="32"/>
          <w:szCs w:val="32"/>
        </w:rPr>
        <w:t>2</w:t>
      </w:r>
      <w:r>
        <w:rPr>
          <w:sz w:val="32"/>
          <w:szCs w:val="32"/>
        </w:rPr>
        <w:t>022</w:t>
      </w:r>
      <w:r>
        <w:rPr>
          <w:rFonts w:hint="eastAsia"/>
          <w:sz w:val="32"/>
          <w:szCs w:val="32"/>
        </w:rPr>
        <w:t>年指导学生参加浙江省大学生生命科学竞赛，获“浙江省三等奖”；</w:t>
      </w:r>
    </w:p>
    <w:p>
      <w:pPr>
        <w:pStyle w:val="15"/>
        <w:ind w:left="720" w:firstLine="0" w:firstLineChars="0"/>
        <w:rPr>
          <w:sz w:val="32"/>
          <w:szCs w:val="32"/>
        </w:rPr>
      </w:pPr>
      <w:r>
        <w:rPr>
          <w:rFonts w:hint="eastAsia"/>
          <w:sz w:val="32"/>
          <w:szCs w:val="32"/>
        </w:rPr>
        <w:t>2</w:t>
      </w:r>
      <w:r>
        <w:rPr>
          <w:sz w:val="32"/>
          <w:szCs w:val="32"/>
        </w:rPr>
        <w:t>021</w:t>
      </w:r>
      <w:r>
        <w:rPr>
          <w:rFonts w:hint="eastAsia"/>
          <w:sz w:val="32"/>
          <w:szCs w:val="32"/>
        </w:rPr>
        <w:t>年获中国计量大学校级优秀班主任；</w:t>
      </w:r>
    </w:p>
    <w:p>
      <w:pPr>
        <w:pStyle w:val="15"/>
        <w:ind w:left="720" w:firstLine="0" w:firstLineChars="0"/>
        <w:rPr>
          <w:sz w:val="32"/>
          <w:szCs w:val="32"/>
        </w:rPr>
      </w:pPr>
      <w:r>
        <w:rPr>
          <w:rFonts w:hint="eastAsia"/>
          <w:sz w:val="32"/>
          <w:szCs w:val="32"/>
        </w:rPr>
        <w:t>2</w:t>
      </w:r>
      <w:r>
        <w:rPr>
          <w:sz w:val="32"/>
          <w:szCs w:val="32"/>
        </w:rPr>
        <w:t>021</w:t>
      </w:r>
      <w:r>
        <w:rPr>
          <w:rFonts w:hint="eastAsia"/>
          <w:sz w:val="32"/>
          <w:szCs w:val="32"/>
        </w:rPr>
        <w:t>年指导学生参加第五届全国大学生生命科学竞赛获得“国家三等奖”；</w:t>
      </w:r>
    </w:p>
    <w:p>
      <w:pPr>
        <w:pStyle w:val="15"/>
        <w:ind w:left="720" w:firstLine="0" w:firstLineChars="0"/>
        <w:rPr>
          <w:sz w:val="32"/>
          <w:szCs w:val="32"/>
        </w:rPr>
      </w:pPr>
      <w:r>
        <w:rPr>
          <w:rFonts w:hint="eastAsia"/>
          <w:sz w:val="32"/>
          <w:szCs w:val="32"/>
        </w:rPr>
        <w:t>2</w:t>
      </w:r>
      <w:r>
        <w:rPr>
          <w:sz w:val="32"/>
          <w:szCs w:val="32"/>
        </w:rPr>
        <w:t>020</w:t>
      </w:r>
      <w:r>
        <w:rPr>
          <w:rFonts w:hint="eastAsia"/>
          <w:sz w:val="32"/>
          <w:szCs w:val="32"/>
        </w:rPr>
        <w:t>年指导学生参加第四届全国大学生生命科学竞赛获得“国家三等奖”；</w:t>
      </w:r>
    </w:p>
    <w:p>
      <w:pPr>
        <w:pStyle w:val="15"/>
        <w:ind w:left="720" w:firstLine="0" w:firstLineChars="0"/>
        <w:rPr>
          <w:sz w:val="32"/>
          <w:szCs w:val="32"/>
        </w:rPr>
      </w:pPr>
      <w:r>
        <w:rPr>
          <w:rFonts w:hint="eastAsia"/>
          <w:sz w:val="32"/>
          <w:szCs w:val="32"/>
        </w:rPr>
        <w:t>2</w:t>
      </w:r>
      <w:r>
        <w:rPr>
          <w:sz w:val="32"/>
          <w:szCs w:val="32"/>
        </w:rPr>
        <w:t>020</w:t>
      </w:r>
      <w:r>
        <w:rPr>
          <w:rFonts w:hint="eastAsia"/>
          <w:sz w:val="32"/>
          <w:szCs w:val="32"/>
        </w:rPr>
        <w:t>年指导学生参加中国计量大学开放实验室项目，验收成绩为优秀。</w:t>
      </w:r>
    </w:p>
    <w:p>
      <w:pPr>
        <w:pStyle w:val="15"/>
        <w:numPr>
          <w:ilvl w:val="0"/>
          <w:numId w:val="1"/>
        </w:numPr>
        <w:ind w:firstLineChars="0"/>
        <w:rPr>
          <w:sz w:val="32"/>
          <w:szCs w:val="32"/>
        </w:rPr>
      </w:pPr>
      <w:r>
        <w:rPr>
          <w:rFonts w:hint="eastAsia"/>
          <w:sz w:val="32"/>
          <w:szCs w:val="32"/>
        </w:rPr>
        <w:t>主要科研成果</w:t>
      </w:r>
    </w:p>
    <w:p>
      <w:pPr>
        <w:pStyle w:val="15"/>
        <w:numPr>
          <w:ilvl w:val="0"/>
          <w:numId w:val="3"/>
        </w:numPr>
        <w:ind w:firstLineChars="0"/>
        <w:rPr>
          <w:sz w:val="32"/>
          <w:szCs w:val="32"/>
        </w:rPr>
      </w:pPr>
      <w:r>
        <w:rPr>
          <w:rFonts w:hint="eastAsia"/>
          <w:sz w:val="32"/>
          <w:szCs w:val="32"/>
        </w:rPr>
        <w:t>目前主要承担科研项目：</w:t>
      </w:r>
    </w:p>
    <w:p>
      <w:pPr>
        <w:ind w:left="720"/>
        <w:rPr>
          <w:sz w:val="32"/>
          <w:szCs w:val="32"/>
        </w:rPr>
      </w:pPr>
      <w:bookmarkStart w:id="0" w:name="_Hlk113968480"/>
      <w:r>
        <w:rPr>
          <w:rFonts w:hint="eastAsia"/>
          <w:sz w:val="32"/>
          <w:szCs w:val="32"/>
        </w:rPr>
        <w:t>（1）国家自然科学基金青年基金项目：水稻通用转录因子TFIIB相关蛋白OsBRP1在盐胁迫耐性中的调控机制研究，2</w:t>
      </w:r>
      <w:r>
        <w:rPr>
          <w:sz w:val="32"/>
          <w:szCs w:val="32"/>
        </w:rPr>
        <w:t>023-2025</w:t>
      </w:r>
      <w:r>
        <w:rPr>
          <w:rFonts w:hint="eastAsia"/>
          <w:sz w:val="32"/>
          <w:szCs w:val="32"/>
        </w:rPr>
        <w:t>，主持；</w:t>
      </w:r>
    </w:p>
    <w:p>
      <w:pPr>
        <w:ind w:left="720"/>
        <w:rPr>
          <w:sz w:val="32"/>
          <w:szCs w:val="32"/>
        </w:rPr>
      </w:pPr>
      <w:r>
        <w:rPr>
          <w:rFonts w:hint="eastAsia"/>
          <w:sz w:val="32"/>
          <w:szCs w:val="32"/>
        </w:rPr>
        <w:t>（2）浙江省自然科学基金探索项目：芸薹属异源六倍体的稳定性分析和遗传变异，2</w:t>
      </w:r>
      <w:r>
        <w:rPr>
          <w:sz w:val="32"/>
          <w:szCs w:val="32"/>
        </w:rPr>
        <w:t>020-2022</w:t>
      </w:r>
      <w:r>
        <w:rPr>
          <w:rFonts w:hint="eastAsia"/>
          <w:sz w:val="32"/>
          <w:szCs w:val="32"/>
        </w:rPr>
        <w:t>，主持；</w:t>
      </w:r>
    </w:p>
    <w:p>
      <w:pPr>
        <w:ind w:left="720"/>
        <w:rPr>
          <w:sz w:val="32"/>
          <w:szCs w:val="32"/>
        </w:rPr>
      </w:pPr>
      <w:r>
        <w:rPr>
          <w:rFonts w:hint="eastAsia"/>
          <w:sz w:val="32"/>
          <w:szCs w:val="32"/>
        </w:rPr>
        <w:t>（3）</w:t>
      </w:r>
      <w:r>
        <w:rPr>
          <w:sz w:val="32"/>
          <w:szCs w:val="32"/>
        </w:rPr>
        <w:t></w:t>
      </w:r>
      <w:r>
        <w:rPr>
          <w:rFonts w:hint="eastAsia"/>
          <w:sz w:val="32"/>
          <w:szCs w:val="32"/>
        </w:rPr>
        <w:t>国家重点研发计划：植物</w:t>
      </w:r>
      <w:r>
        <w:rPr>
          <w:sz w:val="32"/>
          <w:szCs w:val="32"/>
        </w:rPr>
        <w:t>TF</w:t>
      </w:r>
      <w:r>
        <w:rPr>
          <w:rFonts w:hint="eastAsia"/>
          <w:sz w:val="32"/>
          <w:szCs w:val="32"/>
        </w:rPr>
        <w:t>II</w:t>
      </w:r>
      <w:r>
        <w:rPr>
          <w:sz w:val="32"/>
          <w:szCs w:val="32"/>
        </w:rPr>
        <w:t>B</w:t>
      </w:r>
      <w:r>
        <w:rPr>
          <w:rFonts w:hint="eastAsia"/>
          <w:sz w:val="32"/>
          <w:szCs w:val="32"/>
        </w:rPr>
        <w:t>转录因子家族成员扩增及功能多样化研究，</w:t>
      </w:r>
      <w:r>
        <w:rPr>
          <w:sz w:val="32"/>
          <w:szCs w:val="32"/>
        </w:rPr>
        <w:t>2020-2023</w:t>
      </w:r>
      <w:r>
        <w:rPr>
          <w:rFonts w:hint="eastAsia"/>
          <w:sz w:val="32"/>
          <w:szCs w:val="32"/>
        </w:rPr>
        <w:t>，参加；</w:t>
      </w:r>
    </w:p>
    <w:p>
      <w:pPr>
        <w:ind w:left="720"/>
        <w:rPr>
          <w:sz w:val="32"/>
          <w:szCs w:val="32"/>
        </w:rPr>
      </w:pPr>
      <w:r>
        <w:rPr>
          <w:rFonts w:hint="eastAsia"/>
          <w:sz w:val="32"/>
          <w:szCs w:val="32"/>
        </w:rPr>
        <w:t>（4）浙江省农业新品种选育重大科技专项子课题：油菜新品种选育，2</w:t>
      </w:r>
      <w:r>
        <w:rPr>
          <w:sz w:val="32"/>
          <w:szCs w:val="32"/>
        </w:rPr>
        <w:t>021-2025</w:t>
      </w:r>
      <w:r>
        <w:rPr>
          <w:rFonts w:hint="eastAsia"/>
          <w:sz w:val="32"/>
          <w:szCs w:val="32"/>
        </w:rPr>
        <w:t>，参加；</w:t>
      </w:r>
    </w:p>
    <w:p>
      <w:pPr>
        <w:ind w:left="720"/>
        <w:rPr>
          <w:sz w:val="32"/>
          <w:szCs w:val="32"/>
        </w:rPr>
      </w:pPr>
      <w:r>
        <w:rPr>
          <w:rFonts w:hint="eastAsia"/>
          <w:sz w:val="32"/>
          <w:szCs w:val="32"/>
        </w:rPr>
        <w:t>（5）</w:t>
      </w:r>
      <w:r>
        <w:rPr>
          <w:sz w:val="32"/>
          <w:szCs w:val="32"/>
        </w:rPr>
        <w:t></w:t>
      </w:r>
      <w:r>
        <w:rPr>
          <w:rFonts w:hint="eastAsia"/>
          <w:sz w:val="32"/>
          <w:szCs w:val="32"/>
        </w:rPr>
        <w:t>国家重点研发计划：“黄金</w:t>
      </w:r>
      <w:r>
        <w:rPr>
          <w:sz w:val="32"/>
          <w:szCs w:val="32"/>
        </w:rPr>
        <w:t>WUE</w:t>
      </w:r>
      <w:r>
        <w:rPr>
          <w:rFonts w:hint="eastAsia"/>
          <w:sz w:val="32"/>
          <w:szCs w:val="32"/>
        </w:rPr>
        <w:t>”性状的解析及在提高非生物逆境下豆类植物产量中的利用，</w:t>
      </w:r>
      <w:r>
        <w:rPr>
          <w:sz w:val="32"/>
          <w:szCs w:val="32"/>
        </w:rPr>
        <w:t>2022-2023</w:t>
      </w:r>
      <w:r>
        <w:rPr>
          <w:rFonts w:hint="eastAsia"/>
          <w:sz w:val="32"/>
          <w:szCs w:val="32"/>
        </w:rPr>
        <w:t>，参与。</w:t>
      </w:r>
    </w:p>
    <w:bookmarkEnd w:id="0"/>
    <w:p>
      <w:pPr>
        <w:rPr>
          <w:sz w:val="32"/>
          <w:szCs w:val="32"/>
        </w:rPr>
      </w:pPr>
      <w:r>
        <w:rPr>
          <w:sz w:val="32"/>
          <w:szCs w:val="32"/>
        </w:rPr>
        <w:t>2</w:t>
      </w:r>
      <w:r>
        <w:rPr>
          <w:rFonts w:hint="eastAsia"/>
          <w:sz w:val="32"/>
          <w:szCs w:val="32"/>
        </w:rPr>
        <w:t>、代表性论文</w:t>
      </w:r>
    </w:p>
    <w:p>
      <w:pPr>
        <w:rPr>
          <w:sz w:val="32"/>
          <w:szCs w:val="32"/>
        </w:rPr>
      </w:pPr>
      <w:r>
        <w:rPr>
          <w:rFonts w:hint="eastAsia"/>
          <w:sz w:val="32"/>
          <w:szCs w:val="32"/>
        </w:rPr>
        <w:t>（1）Chen J.*, S. Yang*, B. Fan, C. Zhu</w:t>
      </w:r>
      <w:r>
        <w:rPr>
          <w:sz w:val="32"/>
          <w:szCs w:val="32"/>
          <w:vertAlign w:val="superscript"/>
        </w:rPr>
        <w:t>#</w:t>
      </w:r>
      <w:r>
        <w:rPr>
          <w:rFonts w:hint="eastAsia"/>
          <w:sz w:val="32"/>
          <w:szCs w:val="32"/>
        </w:rPr>
        <w:t>, Z. Chen</w:t>
      </w:r>
      <w:r>
        <w:rPr>
          <w:sz w:val="32"/>
          <w:szCs w:val="32"/>
          <w:vertAlign w:val="superscript"/>
        </w:rPr>
        <w:t>#</w:t>
      </w:r>
      <w:r>
        <w:rPr>
          <w:rFonts w:hint="eastAsia"/>
          <w:sz w:val="32"/>
          <w:szCs w:val="32"/>
        </w:rPr>
        <w:t xml:space="preserve">. The Mediator Complex: A Central Coordinator of Plant Adaptive Responses to Environmental Stresses. International Journal of Molecular Sciences, 2022, </w:t>
      </w:r>
      <w:r>
        <w:rPr>
          <w:sz w:val="32"/>
          <w:szCs w:val="32"/>
        </w:rPr>
        <w:t xml:space="preserve">23(11), 6170. </w:t>
      </w:r>
      <w:r>
        <w:rPr>
          <w:rFonts w:hint="eastAsia"/>
          <w:sz w:val="32"/>
          <w:szCs w:val="32"/>
        </w:rPr>
        <w:t>（SCI二区）</w:t>
      </w:r>
    </w:p>
    <w:p>
      <w:pPr>
        <w:rPr>
          <w:sz w:val="32"/>
          <w:szCs w:val="32"/>
        </w:rPr>
      </w:pPr>
      <w:r>
        <w:rPr>
          <w:rFonts w:hint="eastAsia"/>
          <w:sz w:val="32"/>
          <w:szCs w:val="32"/>
        </w:rPr>
        <w:t>（2）Ning H.*, S. Yang*, B. Fan, C. Zhu</w:t>
      </w:r>
      <w:r>
        <w:rPr>
          <w:sz w:val="32"/>
          <w:szCs w:val="32"/>
          <w:vertAlign w:val="superscript"/>
        </w:rPr>
        <w:t>#</w:t>
      </w:r>
      <w:r>
        <w:rPr>
          <w:rFonts w:hint="eastAsia"/>
          <w:sz w:val="32"/>
          <w:szCs w:val="32"/>
        </w:rPr>
        <w:t>, Z. Chen</w:t>
      </w:r>
      <w:r>
        <w:rPr>
          <w:sz w:val="32"/>
          <w:szCs w:val="32"/>
          <w:vertAlign w:val="superscript"/>
        </w:rPr>
        <w:t>#</w:t>
      </w:r>
      <w:r>
        <w:rPr>
          <w:rFonts w:hint="eastAsia"/>
          <w:sz w:val="32"/>
          <w:szCs w:val="32"/>
        </w:rPr>
        <w:t>. Expansion and Functional Diversification of TFIIB-Like Factors in Plants. International Journal of Molecular Sciences, 2021,22, 1078. （SCI二区）</w:t>
      </w:r>
    </w:p>
    <w:p>
      <w:pPr>
        <w:rPr>
          <w:sz w:val="32"/>
          <w:szCs w:val="32"/>
        </w:rPr>
      </w:pPr>
      <w:r>
        <w:rPr>
          <w:rFonts w:hint="eastAsia"/>
          <w:sz w:val="32"/>
          <w:szCs w:val="32"/>
        </w:rPr>
        <w:t>（3）</w:t>
      </w:r>
      <w:r>
        <w:rPr>
          <w:sz w:val="32"/>
          <w:szCs w:val="32"/>
        </w:rPr>
        <w:t>Yang S., Z. Ulhassan, A. M. Shah, et al. Salicylic acid underpins silicon in ameliorating chromium toxicity in rice by modulating antioxidant defense, ion homeostasis and cellular ultrastructure. Plant Physiology and Biochemistry, 2021(166):1001-1013.</w:t>
      </w:r>
      <w:r>
        <w:rPr>
          <w:rFonts w:hint="eastAsia"/>
          <w:sz w:val="32"/>
          <w:szCs w:val="32"/>
        </w:rPr>
        <w:t xml:space="preserve"> </w:t>
      </w:r>
    </w:p>
    <w:p>
      <w:pPr>
        <w:rPr>
          <w:sz w:val="32"/>
          <w:szCs w:val="32"/>
        </w:rPr>
      </w:pPr>
      <w:r>
        <w:rPr>
          <w:rFonts w:hint="eastAsia"/>
          <w:sz w:val="32"/>
          <w:szCs w:val="32"/>
        </w:rPr>
        <w:t>（4）</w:t>
      </w:r>
      <w:r>
        <w:rPr>
          <w:sz w:val="32"/>
          <w:szCs w:val="32"/>
        </w:rPr>
        <w:t>Yang S. *, R. A. Gill, Q. U. Zaman, Z. Ulhassan, W. J. Zhou</w:t>
      </w:r>
      <w:r>
        <w:rPr>
          <w:sz w:val="32"/>
          <w:szCs w:val="32"/>
          <w:vertAlign w:val="superscript"/>
        </w:rPr>
        <w:t>#</w:t>
      </w:r>
      <w:r>
        <w:rPr>
          <w:sz w:val="32"/>
          <w:szCs w:val="32"/>
        </w:rPr>
        <w:t xml:space="preserve">. Insights on SNP types, detection methods and their utilization in Brassica species: Recent progress and future perspectives. Journal of Biotechnology, 2020, 324:11-24. </w:t>
      </w:r>
    </w:p>
    <w:p>
      <w:pPr>
        <w:rPr>
          <w:sz w:val="32"/>
          <w:szCs w:val="32"/>
        </w:rPr>
      </w:pPr>
      <w:r>
        <w:rPr>
          <w:rFonts w:hint="eastAsia"/>
          <w:sz w:val="32"/>
          <w:szCs w:val="32"/>
        </w:rPr>
        <w:t>（5）</w:t>
      </w:r>
      <w:r>
        <w:rPr>
          <w:sz w:val="32"/>
          <w:szCs w:val="32"/>
        </w:rPr>
        <w:t>Yang S. *, S. Chen*, K. N. Zhang, L. Li, Y. L. Yin, R. A. Gill, W. A. Cowling, W. J. Zhou</w:t>
      </w:r>
      <w:r>
        <w:rPr>
          <w:sz w:val="32"/>
          <w:szCs w:val="32"/>
          <w:vertAlign w:val="superscript"/>
        </w:rPr>
        <w:t>#</w:t>
      </w:r>
      <w:r>
        <w:rPr>
          <w:sz w:val="32"/>
          <w:szCs w:val="32"/>
        </w:rPr>
        <w:t xml:space="preserve">. A High-density genetic map of an allohexaploid </w:t>
      </w:r>
      <w:r>
        <w:rPr>
          <w:i/>
          <w:iCs/>
          <w:sz w:val="32"/>
          <w:szCs w:val="32"/>
        </w:rPr>
        <w:t>Brassica</w:t>
      </w:r>
      <w:r>
        <w:rPr>
          <w:sz w:val="32"/>
          <w:szCs w:val="32"/>
        </w:rPr>
        <w:t xml:space="preserve"> doubled haploid population reveals Quantitative Trait Loci for pollen viability and fertility. Frontiers in P</w:t>
      </w:r>
      <w:r>
        <w:rPr>
          <w:rFonts w:hint="eastAsia"/>
          <w:sz w:val="32"/>
          <w:szCs w:val="32"/>
        </w:rPr>
        <w:t>lant Science, 2018, 9, 1161. （SCI二区）</w:t>
      </w:r>
    </w:p>
    <w:p>
      <w:pPr>
        <w:rPr>
          <w:sz w:val="32"/>
          <w:szCs w:val="32"/>
        </w:rPr>
      </w:pPr>
      <w:r>
        <w:rPr>
          <w:rFonts w:hint="eastAsia"/>
          <w:sz w:val="32"/>
          <w:szCs w:val="32"/>
        </w:rPr>
        <w:t>（</w:t>
      </w:r>
      <w:r>
        <w:rPr>
          <w:sz w:val="32"/>
          <w:szCs w:val="32"/>
        </w:rPr>
        <w:t>6</w:t>
      </w:r>
      <w:r>
        <w:rPr>
          <w:rFonts w:hint="eastAsia"/>
          <w:sz w:val="32"/>
          <w:szCs w:val="32"/>
        </w:rPr>
        <w:t>）</w:t>
      </w:r>
      <w:r>
        <w:rPr>
          <w:sz w:val="32"/>
          <w:szCs w:val="32"/>
        </w:rPr>
        <w:t>Yang S. *, S. Chen*, X. X. Geng, G. Yan, Z. Y. Li, J. L. Meng, W. A. Cowling, W. J. Zhou</w:t>
      </w:r>
      <w:r>
        <w:rPr>
          <w:sz w:val="32"/>
          <w:szCs w:val="32"/>
          <w:vertAlign w:val="superscript"/>
        </w:rPr>
        <w:t>#</w:t>
      </w:r>
      <w:r>
        <w:rPr>
          <w:sz w:val="32"/>
          <w:szCs w:val="32"/>
        </w:rPr>
        <w:t xml:space="preserve">. The first genetic map of a synthesised allohexaploid </w:t>
      </w:r>
      <w:r>
        <w:rPr>
          <w:i/>
          <w:iCs/>
          <w:sz w:val="32"/>
          <w:szCs w:val="32"/>
        </w:rPr>
        <w:t>Brassica</w:t>
      </w:r>
      <w:r>
        <w:rPr>
          <w:sz w:val="32"/>
          <w:szCs w:val="32"/>
        </w:rPr>
        <w:t xml:space="preserve"> with A, B and C genomes based on simple sequence repeat markers. Theoretical and Applied Genetics, 2016,</w:t>
      </w:r>
      <w:r>
        <w:rPr>
          <w:rFonts w:hint="eastAsia"/>
          <w:sz w:val="32"/>
          <w:szCs w:val="32"/>
        </w:rPr>
        <w:t xml:space="preserve"> 129, 689-701. （SCI一区）</w:t>
      </w:r>
    </w:p>
    <w:p>
      <w:pPr>
        <w:rPr>
          <w:sz w:val="32"/>
          <w:szCs w:val="32"/>
        </w:rPr>
      </w:pPr>
      <w:r>
        <w:rPr>
          <w:rFonts w:hint="eastAsia"/>
          <w:sz w:val="32"/>
          <w:szCs w:val="32"/>
        </w:rPr>
        <w:t>八、联系方式：</w:t>
      </w:r>
    </w:p>
    <w:p>
      <w:pPr>
        <w:rPr>
          <w:sz w:val="32"/>
          <w:szCs w:val="32"/>
        </w:rPr>
      </w:pPr>
      <w:r>
        <w:rPr>
          <w:rFonts w:hint="eastAsia"/>
          <w:sz w:val="32"/>
          <w:szCs w:val="32"/>
        </w:rPr>
        <w:t>电话：1</w:t>
      </w:r>
      <w:r>
        <w:rPr>
          <w:sz w:val="32"/>
          <w:szCs w:val="32"/>
        </w:rPr>
        <w:t>5867150585</w:t>
      </w:r>
    </w:p>
    <w:p>
      <w:pPr>
        <w:rPr>
          <w:sz w:val="32"/>
          <w:szCs w:val="32"/>
        </w:rPr>
      </w:pPr>
      <w:r>
        <w:rPr>
          <w:rFonts w:hint="eastAsia"/>
          <w:sz w:val="32"/>
          <w:szCs w:val="32"/>
        </w:rPr>
        <w:t>邮箱：yangsu</w:t>
      </w:r>
      <w:r>
        <w:rPr>
          <w:sz w:val="32"/>
          <w:szCs w:val="32"/>
        </w:rPr>
        <w:t>@cjlu.edu.cn</w:t>
      </w:r>
    </w:p>
    <w:p>
      <w:pPr>
        <w:rPr>
          <w:sz w:val="32"/>
          <w:szCs w:val="32"/>
        </w:rPr>
      </w:pPr>
      <w:r>
        <w:rPr>
          <w:rFonts w:hint="eastAsia"/>
          <w:sz w:val="32"/>
          <w:szCs w:val="32"/>
        </w:rPr>
        <w:t>联系地址：杭州市钱塘新区白杨街道学源街258号</w:t>
      </w:r>
    </w:p>
    <w:p>
      <w:pPr>
        <w:rPr>
          <w:sz w:val="32"/>
          <w:szCs w:val="32"/>
        </w:rPr>
      </w:pPr>
    </w:p>
    <w:p>
      <w:pPr>
        <w:rPr>
          <w:sz w:val="32"/>
          <w:szCs w:val="32"/>
        </w:rPr>
      </w:pPr>
      <w:r>
        <w:rPr>
          <w:rFonts w:hint="eastAsia"/>
          <w:sz w:val="32"/>
          <w:szCs w:val="32"/>
          <w:lang w:val="en-US" w:eastAsia="zh-CN"/>
        </w:rPr>
        <w:t xml:space="preserve">               </w:t>
      </w:r>
      <w:bookmarkStart w:id="1" w:name="_GoBack"/>
      <w:bookmarkEnd w:id="1"/>
      <w:r>
        <w:rPr>
          <w:sz w:val="32"/>
          <w:szCs w:val="32"/>
        </w:rPr>
        <w:drawing>
          <wp:inline distT="0" distB="0" distL="0" distR="0">
            <wp:extent cx="2222500" cy="3112770"/>
            <wp:effectExtent l="0" t="0" r="6350" b="0"/>
            <wp:docPr id="1" name="图片 1" descr="人穿着衬衫&#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人穿着衬衫&#10;&#10;描述已自动生成"/>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7018" cy="311879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F034C"/>
    <w:multiLevelType w:val="multilevel"/>
    <w:tmpl w:val="0A5F034C"/>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3B0F77A8"/>
    <w:multiLevelType w:val="multilevel"/>
    <w:tmpl w:val="3B0F77A8"/>
    <w:lvl w:ilvl="0" w:tentative="0">
      <w:start w:val="1"/>
      <w:numFmt w:val="decimal"/>
      <w:lvlText w:val="%1、"/>
      <w:lvlJc w:val="left"/>
      <w:pPr>
        <w:ind w:left="1287"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4A1A1045"/>
    <w:multiLevelType w:val="multilevel"/>
    <w:tmpl w:val="4A1A104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OTJlMWZkMzUxNDllODcxYjY2YmNiMmI0MTI4MjgifQ=="/>
  </w:docVars>
  <w:rsids>
    <w:rsidRoot w:val="00196423"/>
    <w:rsid w:val="0015575B"/>
    <w:rsid w:val="00196423"/>
    <w:rsid w:val="0021309F"/>
    <w:rsid w:val="002824F8"/>
    <w:rsid w:val="002B7F48"/>
    <w:rsid w:val="003128A0"/>
    <w:rsid w:val="003F16B9"/>
    <w:rsid w:val="004C66CC"/>
    <w:rsid w:val="004E16F4"/>
    <w:rsid w:val="00545560"/>
    <w:rsid w:val="00594456"/>
    <w:rsid w:val="00623CF0"/>
    <w:rsid w:val="006361D3"/>
    <w:rsid w:val="00662C70"/>
    <w:rsid w:val="00775E41"/>
    <w:rsid w:val="00836ABB"/>
    <w:rsid w:val="00880A40"/>
    <w:rsid w:val="008A4BE5"/>
    <w:rsid w:val="00943DAA"/>
    <w:rsid w:val="009D7E9B"/>
    <w:rsid w:val="00A84121"/>
    <w:rsid w:val="00AA3638"/>
    <w:rsid w:val="00AB25E5"/>
    <w:rsid w:val="00B553BC"/>
    <w:rsid w:val="00BF68DF"/>
    <w:rsid w:val="00E201E8"/>
    <w:rsid w:val="00E30A3F"/>
    <w:rsid w:val="00E4521A"/>
    <w:rsid w:val="00EC7354"/>
    <w:rsid w:val="00F50BDE"/>
    <w:rsid w:val="04B073F7"/>
    <w:rsid w:val="0F2B249C"/>
    <w:rsid w:val="147541B9"/>
    <w:rsid w:val="147934AD"/>
    <w:rsid w:val="1E32669F"/>
    <w:rsid w:val="21D544E9"/>
    <w:rsid w:val="22E42C35"/>
    <w:rsid w:val="2E4647A4"/>
    <w:rsid w:val="357C4F4F"/>
    <w:rsid w:val="3C805325"/>
    <w:rsid w:val="425828A0"/>
    <w:rsid w:val="473D3E13"/>
    <w:rsid w:val="525C5A95"/>
    <w:rsid w:val="617A19D9"/>
    <w:rsid w:val="631F6D97"/>
    <w:rsid w:val="6ED50C51"/>
    <w:rsid w:val="7A8A6D94"/>
    <w:rsid w:val="7C326AC2"/>
    <w:rsid w:val="7DD30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6"/>
    <w:qFormat/>
    <w:uiPriority w:val="0"/>
    <w:pPr>
      <w:ind w:left="100" w:leftChars="2500"/>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uiPriority w:val="0"/>
    <w:rPr>
      <w:color w:val="0000FF"/>
      <w:u w:val="single"/>
    </w:rPr>
  </w:style>
  <w:style w:type="paragraph" w:customStyle="1" w:styleId="11">
    <w:name w:val="_Style 7"/>
    <w:basedOn w:val="1"/>
    <w:next w:val="1"/>
    <w:uiPriority w:val="0"/>
    <w:pPr>
      <w:pBdr>
        <w:bottom w:val="single" w:color="auto" w:sz="6" w:space="1"/>
      </w:pBdr>
      <w:jc w:val="center"/>
    </w:pPr>
    <w:rPr>
      <w:rFonts w:ascii="Arial" w:eastAsia="宋体"/>
      <w:vanish/>
      <w:sz w:val="16"/>
    </w:rPr>
  </w:style>
  <w:style w:type="paragraph" w:customStyle="1" w:styleId="12">
    <w:name w:val="_Style 8"/>
    <w:basedOn w:val="1"/>
    <w:next w:val="1"/>
    <w:qFormat/>
    <w:uiPriority w:val="0"/>
    <w:pPr>
      <w:pBdr>
        <w:top w:val="single" w:color="auto" w:sz="6" w:space="1"/>
      </w:pBdr>
      <w:jc w:val="center"/>
    </w:pPr>
    <w:rPr>
      <w:rFonts w:ascii="Arial" w:eastAsia="宋体"/>
      <w:vanish/>
      <w:sz w:val="16"/>
    </w:rPr>
  </w:style>
  <w:style w:type="character" w:customStyle="1" w:styleId="13">
    <w:name w:val="页眉 字符"/>
    <w:basedOn w:val="8"/>
    <w:link w:val="5"/>
    <w:qFormat/>
    <w:uiPriority w:val="0"/>
    <w:rPr>
      <w:rFonts w:asciiTheme="minorHAnsi" w:hAnsiTheme="minorHAnsi" w:eastAsiaTheme="minorEastAsia" w:cstheme="minorBidi"/>
      <w:kern w:val="2"/>
      <w:sz w:val="18"/>
      <w:szCs w:val="18"/>
    </w:rPr>
  </w:style>
  <w:style w:type="character" w:customStyle="1" w:styleId="14">
    <w:name w:val="页脚 字符"/>
    <w:basedOn w:val="8"/>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日期 字符"/>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826</Words>
  <Characters>1932</Characters>
  <Lines>15</Lines>
  <Paragraphs>4</Paragraphs>
  <TotalTime>83</TotalTime>
  <ScaleCrop>false</ScaleCrop>
  <LinksUpToDate>false</LinksUpToDate>
  <CharactersWithSpaces>2159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2022-09-09T07:56:00Z</dcterms:created>
  <dc:creator>86158</dc:creator>
  <cp:lastModifiedBy>User</cp:lastModifiedBy>
  <dcterms:modified xsi:type="dcterms:W3CDTF">2022-09-15T01:24:14Z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0F3E29346EA04CF7ACB5EAEC07209F23</vt:lpwstr>
  </property>
</Properties>
</file>