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hint="eastAsia" w:ascii="Times New Roman" w:hAnsi="Times New Roman" w:cs="Times New Roman"/>
          <w:b/>
          <w:bCs/>
          <w:sz w:val="28"/>
          <w:szCs w:val="28"/>
        </w:rPr>
        <w:t>一、主要个人信息</w:t>
      </w:r>
    </w:p>
    <w:p>
      <w:pPr>
        <w:spacing w:line="360" w:lineRule="auto"/>
        <w:rPr>
          <w:rFonts w:hint="eastAsia"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徐倩倩</w:t>
      </w:r>
      <w:r>
        <w:rPr>
          <w:rFonts w:hint="eastAsia" w:ascii="Times New Roman" w:hAnsi="Times New Roman" w:cs="Times New Roman"/>
          <w:b/>
          <w:bCs/>
          <w:sz w:val="24"/>
        </w:rPr>
        <w:t>，博士，</w:t>
      </w:r>
      <w:r>
        <w:rPr>
          <w:rFonts w:ascii="Times New Roman" w:hAnsi="Times New Roman" w:cs="Times New Roman"/>
          <w:b/>
          <w:bCs/>
          <w:sz w:val="24"/>
        </w:rPr>
        <w:t>讲师</w:t>
      </w:r>
      <w:r>
        <w:rPr>
          <w:rFonts w:hint="eastAsia" w:ascii="Times New Roman" w:hAnsi="Times New Roman" w:cs="Times New Roman"/>
          <w:b/>
          <w:bCs/>
          <w:sz w:val="24"/>
        </w:rPr>
        <w:t>，主要研究食品营养与健康、肠道微生物与营养调控等，参与国家级及省部级项目3项，共发表论文2</w:t>
      </w:r>
      <w:r>
        <w:rPr>
          <w:rFonts w:ascii="Times New Roman" w:hAnsi="Times New Roman" w:cs="Times New Roman"/>
          <w:b/>
          <w:bCs/>
          <w:sz w:val="24"/>
        </w:rPr>
        <w:t>4</w:t>
      </w:r>
      <w:r>
        <w:rPr>
          <w:rFonts w:hint="eastAsia" w:ascii="Times New Roman" w:hAnsi="Times New Roman" w:cs="Times New Roman"/>
          <w:b/>
          <w:bCs/>
          <w:sz w:val="24"/>
        </w:rPr>
        <w:t>篇，其中以第一作者发表S</w:t>
      </w:r>
      <w:r>
        <w:rPr>
          <w:rFonts w:ascii="Times New Roman" w:hAnsi="Times New Roman" w:cs="Times New Roman"/>
          <w:b/>
          <w:bCs/>
          <w:sz w:val="24"/>
        </w:rPr>
        <w:t>CI</w:t>
      </w:r>
      <w:r>
        <w:rPr>
          <w:rFonts w:hint="eastAsia" w:ascii="Times New Roman" w:hAnsi="Times New Roman" w:cs="Times New Roman"/>
          <w:b/>
          <w:bCs/>
          <w:sz w:val="24"/>
        </w:rPr>
        <w:t>论文9篇（IF</w:t>
      </w:r>
      <w:r>
        <w:rPr>
          <w:rFonts w:hint="eastAsia" w:ascii="Times New Roman" w:hAnsi="Times New Roman" w:cs="Times New Roman"/>
          <w:b/>
          <w:bCs/>
          <w:sz w:val="24"/>
          <w:vertAlign w:val="subscript"/>
        </w:rPr>
        <w:t>5</w:t>
      </w:r>
      <w:r>
        <w:rPr>
          <w:rFonts w:hint="eastAsia" w:ascii="Times New Roman" w:hAnsi="Times New Roman" w:cs="Times New Roman"/>
          <w:b/>
          <w:bCs/>
          <w:sz w:val="24"/>
        </w:rPr>
        <w:t>&gt;5：2篇；行业Top：4篇；二区及以上：6篇）。</w:t>
      </w:r>
    </w:p>
    <w:p>
      <w:pPr>
        <w:spacing w:line="360" w:lineRule="auto"/>
        <w:rPr>
          <w:rFonts w:hint="eastAsia" w:ascii="Times New Roman" w:hAnsi="Times New Roman" w:cs="Times New Roman"/>
          <w:b/>
          <w:bCs/>
          <w:sz w:val="28"/>
          <w:szCs w:val="28"/>
        </w:rPr>
      </w:pPr>
      <w:r>
        <w:rPr>
          <w:rFonts w:hint="eastAsia" w:ascii="Times New Roman" w:hAnsi="Times New Roman" w:cs="Times New Roman"/>
          <w:b/>
          <w:bCs/>
          <w:sz w:val="28"/>
          <w:szCs w:val="28"/>
        </w:rPr>
        <w:t>二、工作简历</w:t>
      </w:r>
    </w:p>
    <w:p>
      <w:pPr>
        <w:spacing w:line="360" w:lineRule="auto"/>
        <w:rPr>
          <w:rFonts w:ascii="Times New Roman" w:hAnsi="Times New Roman" w:cs="Times New Roman"/>
          <w:b/>
          <w:bCs/>
          <w:sz w:val="24"/>
        </w:rPr>
      </w:pPr>
      <w:r>
        <w:rPr>
          <w:rFonts w:hint="eastAsia" w:ascii="Times New Roman" w:hAnsi="Times New Roman" w:cs="Times New Roman"/>
          <w:b/>
          <w:bCs/>
          <w:sz w:val="24"/>
        </w:rPr>
        <w:t>工作经历：</w:t>
      </w:r>
    </w:p>
    <w:p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hint="eastAsia" w:ascii="Times New Roman" w:hAnsi="Times New Roman" w:cs="Times New Roman"/>
          <w:sz w:val="24"/>
        </w:rPr>
        <w:t>2022/08-至今：中国计量大学，生命科学学院，讲师</w:t>
      </w:r>
    </w:p>
    <w:p>
      <w:pPr>
        <w:spacing w:line="360" w:lineRule="auto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教育经历：</w:t>
      </w:r>
    </w:p>
    <w:p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201</w:t>
      </w:r>
      <w:r>
        <w:rPr>
          <w:rFonts w:hint="eastAsia" w:ascii="Times New Roman" w:hAnsi="Times New Roman" w:cs="Times New Roman"/>
          <w:sz w:val="24"/>
        </w:rPr>
        <w:t>7</w:t>
      </w:r>
      <w:r>
        <w:rPr>
          <w:rFonts w:ascii="Times New Roman" w:hAnsi="Times New Roman" w:cs="Times New Roman"/>
          <w:sz w:val="24"/>
        </w:rPr>
        <w:t>/09-202</w:t>
      </w:r>
      <w:r>
        <w:rPr>
          <w:rFonts w:hint="eastAsia"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>/06: 浙江大学</w:t>
      </w:r>
      <w:r>
        <w:rPr>
          <w:rFonts w:hint="eastAsia" w:ascii="Times New Roman" w:hAnsi="Times New Roman" w:cs="Times New Roman"/>
          <w:sz w:val="24"/>
        </w:rPr>
        <w:t>，</w:t>
      </w:r>
      <w:r>
        <w:rPr>
          <w:rFonts w:ascii="Times New Roman" w:hAnsi="Times New Roman" w:cs="Times New Roman"/>
          <w:sz w:val="24"/>
        </w:rPr>
        <w:t>动物科学学院，</w:t>
      </w:r>
      <w:r>
        <w:rPr>
          <w:rFonts w:hint="eastAsia" w:ascii="Times New Roman" w:hAnsi="Times New Roman" w:cs="Times New Roman"/>
          <w:sz w:val="24"/>
        </w:rPr>
        <w:t>博士</w:t>
      </w:r>
    </w:p>
    <w:p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201</w:t>
      </w:r>
      <w:r>
        <w:rPr>
          <w:rFonts w:hint="eastAsia" w:ascii="Times New Roman" w:hAnsi="Times New Roman" w:cs="Times New Roman"/>
          <w:sz w:val="24"/>
        </w:rPr>
        <w:t>3</w:t>
      </w:r>
      <w:r>
        <w:rPr>
          <w:rFonts w:ascii="Times New Roman" w:hAnsi="Times New Roman" w:cs="Times New Roman"/>
          <w:sz w:val="24"/>
        </w:rPr>
        <w:t>/09-201</w:t>
      </w:r>
      <w:r>
        <w:rPr>
          <w:rFonts w:hint="eastAsia" w:ascii="Times New Roman" w:hAnsi="Times New Roman" w:cs="Times New Roman"/>
          <w:sz w:val="24"/>
        </w:rPr>
        <w:t>7</w:t>
      </w:r>
      <w:r>
        <w:rPr>
          <w:rFonts w:ascii="Times New Roman" w:hAnsi="Times New Roman" w:cs="Times New Roman"/>
          <w:sz w:val="24"/>
        </w:rPr>
        <w:t>/06: 华中农业大学</w:t>
      </w:r>
      <w:r>
        <w:rPr>
          <w:rFonts w:hint="eastAsia" w:ascii="Times New Roman" w:hAnsi="Times New Roman" w:cs="Times New Roman"/>
          <w:sz w:val="24"/>
        </w:rPr>
        <w:t>，</w:t>
      </w:r>
      <w:r>
        <w:rPr>
          <w:rFonts w:ascii="Times New Roman" w:hAnsi="Times New Roman" w:cs="Times New Roman"/>
          <w:sz w:val="24"/>
        </w:rPr>
        <w:t>动物科学技术学院、动物医学院，</w:t>
      </w:r>
      <w:r>
        <w:rPr>
          <w:rFonts w:hint="eastAsia" w:ascii="Times New Roman" w:hAnsi="Times New Roman" w:cs="Times New Roman"/>
          <w:sz w:val="24"/>
        </w:rPr>
        <w:t>农学学士</w:t>
      </w:r>
    </w:p>
    <w:p>
      <w:pPr>
        <w:spacing w:line="360" w:lineRule="auto"/>
        <w:rPr>
          <w:rFonts w:hint="eastAsia"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2014/09-201</w:t>
      </w:r>
      <w:r>
        <w:rPr>
          <w:rFonts w:hint="eastAsia" w:ascii="Times New Roman" w:hAnsi="Times New Roman" w:cs="Times New Roman"/>
          <w:sz w:val="24"/>
        </w:rPr>
        <w:t>7</w:t>
      </w:r>
      <w:r>
        <w:rPr>
          <w:rFonts w:ascii="Times New Roman" w:hAnsi="Times New Roman" w:cs="Times New Roman"/>
          <w:sz w:val="24"/>
        </w:rPr>
        <w:t xml:space="preserve">/06: </w:t>
      </w:r>
      <w:r>
        <w:rPr>
          <w:rFonts w:hint="eastAsia" w:ascii="Times New Roman" w:hAnsi="Times New Roman" w:cs="Times New Roman"/>
          <w:sz w:val="24"/>
        </w:rPr>
        <w:t>武汉大学，经济与管理学院，经济学学士</w:t>
      </w:r>
    </w:p>
    <w:p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hint="eastAsia" w:ascii="Times New Roman" w:hAnsi="Times New Roman" w:cs="Times New Roman"/>
          <w:b/>
          <w:bCs/>
          <w:sz w:val="28"/>
          <w:szCs w:val="28"/>
        </w:rPr>
        <w:t>三、主要研究方向</w:t>
      </w:r>
    </w:p>
    <w:p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食品营养与健康、</w:t>
      </w:r>
      <w:r>
        <w:rPr>
          <w:rFonts w:hint="eastAsia" w:ascii="Times New Roman" w:hAnsi="Times New Roman" w:cs="Times New Roman"/>
          <w:sz w:val="24"/>
        </w:rPr>
        <w:t>肠道微生物与营养调控</w:t>
      </w:r>
    </w:p>
    <w:p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hint="eastAsia" w:ascii="Times New Roman" w:hAnsi="Times New Roman" w:cs="Times New Roman"/>
          <w:b/>
          <w:bCs/>
          <w:sz w:val="28"/>
          <w:szCs w:val="28"/>
        </w:rPr>
        <w:t>四、主要社会兼职</w:t>
      </w:r>
    </w:p>
    <w:p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hint="eastAsia" w:ascii="Times New Roman" w:hAnsi="Times New Roman" w:cs="Times New Roman"/>
          <w:b/>
          <w:bCs/>
          <w:sz w:val="28"/>
          <w:szCs w:val="28"/>
        </w:rPr>
        <w:t>五、教学工作</w:t>
      </w:r>
    </w:p>
    <w:p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hint="eastAsia" w:ascii="Times New Roman" w:hAnsi="Times New Roman" w:cs="Times New Roman"/>
          <w:b/>
          <w:bCs/>
          <w:sz w:val="28"/>
          <w:szCs w:val="28"/>
        </w:rPr>
        <w:t>六、主要获奖</w:t>
      </w:r>
    </w:p>
    <w:p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hint="eastAsia" w:ascii="Times New Roman" w:hAnsi="Times New Roman" w:cs="Times New Roman"/>
          <w:sz w:val="24"/>
        </w:rPr>
        <w:t>1. 全国商业科技进步奖一等奖，排名7/8</w:t>
      </w:r>
    </w:p>
    <w:p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</w:t>
      </w:r>
      <w:r>
        <w:rPr>
          <w:rFonts w:hint="eastAsia" w:ascii="Times New Roman" w:hAnsi="Times New Roman" w:cs="Times New Roman"/>
          <w:sz w:val="24"/>
        </w:rPr>
        <w:t>中国畜牧兽医学会家禽学分会第十九次全国家禽学术讨论会“优秀墙报”</w:t>
      </w:r>
    </w:p>
    <w:p>
      <w:pPr>
        <w:spacing w:line="360" w:lineRule="auto"/>
        <w:rPr>
          <w:rFonts w:hint="eastAsia" w:ascii="Times New Roman" w:hAnsi="Times New Roman" w:cs="Times New Roman"/>
          <w:b/>
          <w:bCs/>
          <w:sz w:val="28"/>
          <w:szCs w:val="28"/>
        </w:rPr>
      </w:pPr>
      <w:r>
        <w:rPr>
          <w:rFonts w:hint="eastAsia" w:ascii="Times New Roman" w:hAnsi="Times New Roman" w:cs="Times New Roman"/>
          <w:b/>
          <w:bCs/>
          <w:sz w:val="28"/>
          <w:szCs w:val="28"/>
        </w:rPr>
        <w:t>七、主要科研成果</w:t>
      </w:r>
    </w:p>
    <w:p>
      <w:pPr>
        <w:spacing w:line="360" w:lineRule="auto"/>
        <w:rPr>
          <w:rFonts w:ascii="Times New Roman" w:hAnsi="Times New Roman" w:cs="Times New Roman"/>
          <w:b/>
          <w:bCs/>
          <w:sz w:val="24"/>
        </w:rPr>
      </w:pPr>
      <w:r>
        <w:rPr>
          <w:rFonts w:hint="eastAsia" w:ascii="Times New Roman" w:hAnsi="Times New Roman" w:cs="Times New Roman"/>
          <w:b/>
          <w:bCs/>
          <w:sz w:val="24"/>
        </w:rPr>
        <w:t>主要发表论文：</w:t>
      </w:r>
    </w:p>
    <w:p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 </w:t>
      </w:r>
      <w:r>
        <w:rPr>
          <w:rFonts w:ascii="Times New Roman" w:hAnsi="Times New Roman" w:cs="Times New Roman"/>
          <w:b/>
          <w:bCs/>
          <w:sz w:val="24"/>
          <w:u w:val="single"/>
        </w:rPr>
        <w:t>Q Q Xu</w:t>
      </w:r>
      <w:r>
        <w:rPr>
          <w:rFonts w:ascii="Times New Roman" w:hAnsi="Times New Roman" w:cs="Times New Roman"/>
          <w:sz w:val="24"/>
        </w:rPr>
        <w:t xml:space="preserve">, W Y Zhao, Y Li, X T Zou, X Y Dong. Intestinal immune development is accompanied by temporal deviation in microbiota composition of newly hatched pigeon squabs. </w:t>
      </w:r>
      <w:r>
        <w:rPr>
          <w:rFonts w:ascii="Times New Roman" w:hAnsi="Times New Roman" w:cs="Times New Roman"/>
          <w:b/>
          <w:bCs/>
          <w:i/>
          <w:iCs/>
          <w:sz w:val="24"/>
        </w:rPr>
        <w:t>Microbiology Spectrum</w:t>
      </w:r>
      <w:r>
        <w:rPr>
          <w:rFonts w:ascii="Times New Roman" w:hAnsi="Times New Roman" w:cs="Times New Roman"/>
          <w:sz w:val="24"/>
        </w:rPr>
        <w:t>, 2022.</w:t>
      </w:r>
    </w:p>
    <w:p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</w:t>
      </w:r>
      <w:r>
        <w:rPr>
          <w:rFonts w:ascii="Times New Roman" w:hAnsi="Times New Roman" w:cs="Times New Roman"/>
          <w:b/>
          <w:bCs/>
          <w:sz w:val="24"/>
          <w:u w:val="single"/>
        </w:rPr>
        <w:t>Q Q Xu</w:t>
      </w:r>
      <w:r>
        <w:rPr>
          <w:rFonts w:ascii="Times New Roman" w:hAnsi="Times New Roman" w:cs="Times New Roman"/>
          <w:sz w:val="24"/>
        </w:rPr>
        <w:t xml:space="preserve">, H F Jian, W Y Zhao, J K Li, X T Zou, X Y Dong. Early weaning stress induces intestinal microbiota disturbance, mucosal barrier dysfunction and inflammation response activation in pigeon squabs. </w:t>
      </w:r>
      <w:r>
        <w:rPr>
          <w:rFonts w:ascii="Times New Roman" w:hAnsi="Times New Roman" w:cs="Times New Roman"/>
          <w:b/>
          <w:bCs/>
          <w:i/>
          <w:iCs/>
          <w:sz w:val="24"/>
        </w:rPr>
        <w:t>Frontiers in Microbiology</w:t>
      </w:r>
      <w:r>
        <w:rPr>
          <w:rFonts w:ascii="Times New Roman" w:hAnsi="Times New Roman" w:cs="Times New Roman"/>
          <w:sz w:val="24"/>
        </w:rPr>
        <w:t>, 2022, 13, 877866.</w:t>
      </w:r>
    </w:p>
    <w:p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 </w:t>
      </w:r>
      <w:r>
        <w:rPr>
          <w:rFonts w:ascii="Times New Roman" w:hAnsi="Times New Roman" w:cs="Times New Roman"/>
          <w:b/>
          <w:bCs/>
          <w:sz w:val="24"/>
          <w:u w:val="single"/>
        </w:rPr>
        <w:t>Q Q Xu</w:t>
      </w:r>
      <w:r>
        <w:rPr>
          <w:rFonts w:ascii="Times New Roman" w:hAnsi="Times New Roman" w:cs="Times New Roman"/>
          <w:sz w:val="24"/>
        </w:rPr>
        <w:t xml:space="preserve">, X Y Dong, X. W. Ma, Z. R. Tao, L. Z. Lu, X. T. Zou. Effects of parental dietary linoleic acid on growth performance, antioxidant capacity and lipid metabolism in domestic pigeons (columba livia). </w:t>
      </w:r>
      <w:r>
        <w:rPr>
          <w:rFonts w:ascii="Times New Roman" w:hAnsi="Times New Roman" w:cs="Times New Roman"/>
          <w:b/>
          <w:bCs/>
          <w:i/>
          <w:iCs/>
          <w:sz w:val="24"/>
        </w:rPr>
        <w:t>Poultry Science</w:t>
      </w:r>
      <w:r>
        <w:rPr>
          <w:rFonts w:ascii="Times New Roman" w:hAnsi="Times New Roman" w:cs="Times New Roman"/>
          <w:sz w:val="24"/>
        </w:rPr>
        <w:t>, 2020, 99, 1471-1482.</w:t>
      </w:r>
    </w:p>
    <w:p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4. </w:t>
      </w:r>
      <w:r>
        <w:rPr>
          <w:rFonts w:ascii="Times New Roman" w:hAnsi="Times New Roman" w:cs="Times New Roman"/>
          <w:b/>
          <w:bCs/>
          <w:sz w:val="24"/>
          <w:u w:val="single"/>
        </w:rPr>
        <w:t>Q Q Xu</w:t>
      </w:r>
      <w:r>
        <w:rPr>
          <w:rFonts w:ascii="Times New Roman" w:hAnsi="Times New Roman" w:cs="Times New Roman"/>
          <w:sz w:val="24"/>
        </w:rPr>
        <w:t xml:space="preserve">, S S Miao, H F Jian, X T Zou, X Y Dong. Research Note: Morphology and Immune Function Development of the Jejunum and Ileum in Squab Pigeons (Columba livia). </w:t>
      </w:r>
      <w:r>
        <w:rPr>
          <w:rFonts w:ascii="Times New Roman" w:hAnsi="Times New Roman" w:cs="Times New Roman"/>
          <w:b/>
          <w:bCs/>
          <w:i/>
          <w:iCs/>
          <w:sz w:val="24"/>
        </w:rPr>
        <w:t>Poultry Science</w:t>
      </w:r>
      <w:r>
        <w:rPr>
          <w:rFonts w:ascii="Times New Roman" w:hAnsi="Times New Roman" w:cs="Times New Roman"/>
          <w:sz w:val="24"/>
        </w:rPr>
        <w:t>, 2022, 101, 101529.</w:t>
      </w:r>
    </w:p>
    <w:p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5. </w:t>
      </w:r>
      <w:r>
        <w:rPr>
          <w:rFonts w:ascii="Times New Roman" w:hAnsi="Times New Roman" w:cs="Times New Roman"/>
          <w:b/>
          <w:bCs/>
          <w:sz w:val="24"/>
          <w:u w:val="single"/>
        </w:rPr>
        <w:t>Q Q Xu</w:t>
      </w:r>
      <w:r>
        <w:rPr>
          <w:rFonts w:ascii="Times New Roman" w:hAnsi="Times New Roman" w:cs="Times New Roman"/>
          <w:sz w:val="24"/>
        </w:rPr>
        <w:t xml:space="preserve">, X Y Zhang, X T Zou, X Y Dong. Effects of in ovo injection of L-histidine on hatch performance and post-hatch development in domestic pigeons (columba livia). </w:t>
      </w:r>
      <w:r>
        <w:rPr>
          <w:rFonts w:ascii="Times New Roman" w:hAnsi="Times New Roman" w:cs="Times New Roman"/>
          <w:b/>
          <w:bCs/>
          <w:i/>
          <w:iCs/>
          <w:sz w:val="24"/>
        </w:rPr>
        <w:t>Poultry Science</w:t>
      </w:r>
      <w:r>
        <w:rPr>
          <w:rFonts w:ascii="Times New Roman" w:hAnsi="Times New Roman" w:cs="Times New Roman"/>
          <w:sz w:val="24"/>
        </w:rPr>
        <w:t>, 2019, 98, 3194-3203.</w:t>
      </w:r>
    </w:p>
    <w:p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6. </w:t>
      </w:r>
      <w:r>
        <w:rPr>
          <w:rFonts w:ascii="Times New Roman" w:hAnsi="Times New Roman" w:cs="Times New Roman"/>
          <w:b/>
          <w:bCs/>
          <w:sz w:val="24"/>
          <w:u w:val="single"/>
        </w:rPr>
        <w:t>Q Q Xu</w:t>
      </w:r>
      <w:r>
        <w:rPr>
          <w:rFonts w:ascii="Times New Roman" w:hAnsi="Times New Roman" w:cs="Times New Roman"/>
          <w:sz w:val="24"/>
        </w:rPr>
        <w:t xml:space="preserve">, J S Wen, X M Wang, X T Zou, X Y Dong. Maternal dietary linoleic acid altered intestinal barrier function in domestic pigeons (columba livia). </w:t>
      </w:r>
      <w:r>
        <w:rPr>
          <w:rFonts w:ascii="Times New Roman" w:hAnsi="Times New Roman" w:cs="Times New Roman"/>
          <w:b/>
          <w:bCs/>
          <w:i/>
          <w:iCs/>
          <w:sz w:val="24"/>
        </w:rPr>
        <w:t>British Journal of Nutrition</w:t>
      </w:r>
      <w:r>
        <w:rPr>
          <w:rFonts w:ascii="Times New Roman" w:hAnsi="Times New Roman" w:cs="Times New Roman"/>
          <w:sz w:val="24"/>
        </w:rPr>
        <w:t>, 2021, 126, 1003-1016.</w:t>
      </w:r>
    </w:p>
    <w:p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7. </w:t>
      </w:r>
      <w:r>
        <w:rPr>
          <w:rFonts w:ascii="Times New Roman" w:hAnsi="Times New Roman" w:cs="Times New Roman"/>
          <w:b/>
          <w:bCs/>
          <w:sz w:val="24"/>
          <w:u w:val="single"/>
        </w:rPr>
        <w:t>Q Q Xu</w:t>
      </w:r>
      <w:r>
        <w:rPr>
          <w:rFonts w:ascii="Times New Roman" w:hAnsi="Times New Roman" w:cs="Times New Roman"/>
          <w:sz w:val="24"/>
        </w:rPr>
        <w:t xml:space="preserve">, H Y Li, W T Zhou, X T Zou, X Y Dong. Age-related changes in serum lipid levels, hepatic morphology, antioxidant status, lipid metabolism related gene expression and enzyme activities of domestic pigeon squabs (columba livia). </w:t>
      </w:r>
      <w:r>
        <w:rPr>
          <w:rFonts w:ascii="Times New Roman" w:hAnsi="Times New Roman" w:cs="Times New Roman"/>
          <w:b/>
          <w:bCs/>
          <w:i/>
          <w:iCs/>
          <w:sz w:val="24"/>
        </w:rPr>
        <w:t>Animals</w:t>
      </w:r>
      <w:r>
        <w:rPr>
          <w:rFonts w:ascii="Times New Roman" w:hAnsi="Times New Roman" w:cs="Times New Roman"/>
          <w:sz w:val="24"/>
        </w:rPr>
        <w:t>, 2020, 10, 1121.</w:t>
      </w:r>
    </w:p>
    <w:p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8. </w:t>
      </w:r>
      <w:r>
        <w:rPr>
          <w:rFonts w:ascii="Times New Roman" w:hAnsi="Times New Roman" w:cs="Times New Roman"/>
          <w:b/>
          <w:bCs/>
          <w:sz w:val="24"/>
          <w:u w:val="single"/>
        </w:rPr>
        <w:t>Q Q Xu</w:t>
      </w:r>
      <w:r>
        <w:rPr>
          <w:rFonts w:ascii="Times New Roman" w:hAnsi="Times New Roman" w:cs="Times New Roman"/>
          <w:sz w:val="24"/>
        </w:rPr>
        <w:t xml:space="preserve">, M M M Azzam, X T Zou, X Y Dong. Effects of chitooligosaccharide supplementation on laying performance, egg quality, blood biochemistry, antioxidant capacity and immunity of laying hens during the late laying period. </w:t>
      </w:r>
      <w:r>
        <w:rPr>
          <w:rFonts w:ascii="Times New Roman" w:hAnsi="Times New Roman" w:cs="Times New Roman"/>
          <w:b/>
          <w:bCs/>
          <w:i/>
          <w:iCs/>
          <w:sz w:val="24"/>
        </w:rPr>
        <w:t>Italian Journal of Animal Science</w:t>
      </w:r>
      <w:r>
        <w:rPr>
          <w:rFonts w:ascii="Times New Roman" w:hAnsi="Times New Roman" w:cs="Times New Roman"/>
          <w:sz w:val="24"/>
        </w:rPr>
        <w:t>, 2020, 19, 1181-1188.</w:t>
      </w:r>
    </w:p>
    <w:p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9. </w:t>
      </w:r>
      <w:r>
        <w:rPr>
          <w:rFonts w:ascii="Times New Roman" w:hAnsi="Times New Roman" w:cs="Times New Roman"/>
          <w:b/>
          <w:bCs/>
          <w:sz w:val="24"/>
          <w:u w:val="single"/>
        </w:rPr>
        <w:t>Q Q Xu</w:t>
      </w:r>
      <w:r>
        <w:rPr>
          <w:rFonts w:ascii="Times New Roman" w:hAnsi="Times New Roman" w:cs="Times New Roman"/>
          <w:sz w:val="24"/>
        </w:rPr>
        <w:t xml:space="preserve">, X M Wang, Y T Liu, X Y Dong, X T Zou. Parental dietary arachidonic acid altered serum fatty acid profile, hepatic antioxidant capacity and lipid metabolism in domestic pigeons (columba livia). </w:t>
      </w:r>
      <w:r>
        <w:rPr>
          <w:rFonts w:ascii="Times New Roman" w:hAnsi="Times New Roman" w:cs="Times New Roman"/>
          <w:b/>
          <w:bCs/>
          <w:i/>
          <w:iCs/>
          <w:sz w:val="24"/>
        </w:rPr>
        <w:t>Animal Science Journal</w:t>
      </w:r>
      <w:r>
        <w:rPr>
          <w:rFonts w:ascii="Times New Roman" w:hAnsi="Times New Roman" w:cs="Times New Roman"/>
          <w:sz w:val="24"/>
        </w:rPr>
        <w:t>, 2021, 92, e13616.</w:t>
      </w:r>
    </w:p>
    <w:p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10. H F Jian, </w:t>
      </w:r>
      <w:r>
        <w:rPr>
          <w:rFonts w:ascii="Times New Roman" w:hAnsi="Times New Roman" w:cs="Times New Roman"/>
          <w:b/>
          <w:bCs/>
          <w:sz w:val="24"/>
          <w:u w:val="single"/>
        </w:rPr>
        <w:t>Q Q Xu</w:t>
      </w:r>
      <w:r>
        <w:rPr>
          <w:rFonts w:ascii="Times New Roman" w:hAnsi="Times New Roman" w:cs="Times New Roman"/>
          <w:sz w:val="24"/>
        </w:rPr>
        <w:t xml:space="preserve">, X M Wang, Y T Liu, S S Miao, Y Li, T M Mou, X Y Dong, X T Zou. Amino acid and fatty acid metabolism disorders trigger oxidative stress and inflammatory response in excessive dietary valine induced NAFLD of laying hens. </w:t>
      </w:r>
      <w:r>
        <w:rPr>
          <w:rFonts w:ascii="Times New Roman" w:hAnsi="Times New Roman" w:cs="Times New Roman"/>
          <w:b/>
          <w:bCs/>
          <w:i/>
          <w:iCs/>
          <w:sz w:val="24"/>
        </w:rPr>
        <w:t>Frontiers in Nutrition</w:t>
      </w:r>
      <w:r>
        <w:rPr>
          <w:rFonts w:ascii="Times New Roman" w:hAnsi="Times New Roman" w:cs="Times New Roman"/>
          <w:sz w:val="24"/>
        </w:rPr>
        <w:t>, 2022, 9, 849767.</w:t>
      </w:r>
    </w:p>
    <w:p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11. J S Wen, </w:t>
      </w:r>
      <w:r>
        <w:rPr>
          <w:rFonts w:ascii="Times New Roman" w:hAnsi="Times New Roman" w:cs="Times New Roman"/>
          <w:b/>
          <w:bCs/>
          <w:sz w:val="24"/>
          <w:u w:val="single"/>
        </w:rPr>
        <w:t>Q Q Xu</w:t>
      </w:r>
      <w:r>
        <w:rPr>
          <w:rFonts w:ascii="Times New Roman" w:hAnsi="Times New Roman" w:cs="Times New Roman"/>
          <w:sz w:val="24"/>
        </w:rPr>
        <w:t xml:space="preserve">, W Y Zhao, C H Hu, X T Zou, X Y Dong. Effects of early weaning on intestinal morphology, digestive enzyme activity, antioxidant status, and cytokine status in domestic pigeon squabs (columba livia). </w:t>
      </w:r>
      <w:r>
        <w:rPr>
          <w:rFonts w:ascii="Times New Roman" w:hAnsi="Times New Roman" w:cs="Times New Roman"/>
          <w:b/>
          <w:bCs/>
          <w:i/>
          <w:iCs/>
          <w:sz w:val="24"/>
        </w:rPr>
        <w:t>Poultry Science</w:t>
      </w:r>
      <w:r>
        <w:rPr>
          <w:rFonts w:ascii="Times New Roman" w:hAnsi="Times New Roman" w:cs="Times New Roman"/>
          <w:sz w:val="24"/>
        </w:rPr>
        <w:t>, 2022,101,101613.</w:t>
      </w:r>
    </w:p>
    <w:p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12. Y M Wang, </w:t>
      </w:r>
      <w:r>
        <w:rPr>
          <w:rFonts w:ascii="Times New Roman" w:hAnsi="Times New Roman" w:cs="Times New Roman"/>
          <w:b/>
          <w:bCs/>
          <w:sz w:val="24"/>
          <w:u w:val="single"/>
        </w:rPr>
        <w:t>Q Q Xu</w:t>
      </w:r>
      <w:r>
        <w:rPr>
          <w:rFonts w:ascii="Times New Roman" w:hAnsi="Times New Roman" w:cs="Times New Roman"/>
          <w:sz w:val="24"/>
        </w:rPr>
        <w:t xml:space="preserve">, Q Shao, X R Lang, W Q Liu, X T Zou, X Y Dong. Application of n-carbamylglutamate in rex rabbits to reduce body fat deposition and its possible mechanism. </w:t>
      </w:r>
      <w:r>
        <w:rPr>
          <w:rFonts w:ascii="Times New Roman" w:hAnsi="Times New Roman" w:cs="Times New Roman"/>
          <w:b/>
          <w:bCs/>
          <w:i/>
          <w:iCs/>
          <w:sz w:val="24"/>
        </w:rPr>
        <w:t>British Journal of Nutrition</w:t>
      </w:r>
      <w:r>
        <w:rPr>
          <w:rFonts w:ascii="Times New Roman" w:hAnsi="Times New Roman" w:cs="Times New Roman"/>
          <w:sz w:val="24"/>
        </w:rPr>
        <w:t>, 2020, 124, 1-28.</w:t>
      </w:r>
    </w:p>
    <w:p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13. X Y Dong, </w:t>
      </w:r>
      <w:r>
        <w:rPr>
          <w:rFonts w:ascii="Times New Roman" w:hAnsi="Times New Roman" w:cs="Times New Roman"/>
          <w:b/>
          <w:bCs/>
          <w:sz w:val="24"/>
          <w:u w:val="single"/>
        </w:rPr>
        <w:t>Q Q Xu</w:t>
      </w:r>
      <w:r>
        <w:rPr>
          <w:rFonts w:ascii="Times New Roman" w:hAnsi="Times New Roman" w:cs="Times New Roman"/>
          <w:sz w:val="24"/>
        </w:rPr>
        <w:t xml:space="preserve">, C Wang, X T Zou, Jianjun Lu. Supplemental-coated zinc oxide relieves diarrhoea by decreasing intestinal permeability in weanling pigs. </w:t>
      </w:r>
      <w:r>
        <w:rPr>
          <w:rFonts w:ascii="Times New Roman" w:hAnsi="Times New Roman" w:cs="Times New Roman"/>
          <w:b/>
          <w:bCs/>
          <w:i/>
          <w:iCs/>
          <w:sz w:val="24"/>
        </w:rPr>
        <w:t>Journal of Applied Animal Research</w:t>
      </w:r>
      <w:r>
        <w:rPr>
          <w:rFonts w:ascii="Times New Roman" w:hAnsi="Times New Roman" w:cs="Times New Roman"/>
          <w:sz w:val="24"/>
        </w:rPr>
        <w:t>, 2019, 47, 362-368.</w:t>
      </w:r>
    </w:p>
    <w:p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14. 邹晓庭，</w:t>
      </w:r>
      <w:r>
        <w:rPr>
          <w:rFonts w:ascii="Times New Roman" w:hAnsi="Times New Roman" w:cs="Times New Roman"/>
          <w:b/>
          <w:bCs/>
          <w:sz w:val="24"/>
          <w:u w:val="single"/>
        </w:rPr>
        <w:t>徐倩倩</w:t>
      </w:r>
      <w:r>
        <w:rPr>
          <w:rFonts w:ascii="Times New Roman" w:hAnsi="Times New Roman" w:cs="Times New Roman"/>
          <w:sz w:val="24"/>
        </w:rPr>
        <w:t xml:space="preserve">，马晓汶，蕫信阳，张晓昀. 乳鸽早期生长发育及氨基酸营养调控研究. </w:t>
      </w:r>
      <w:r>
        <w:rPr>
          <w:rFonts w:ascii="Times New Roman" w:hAnsi="Times New Roman" w:cs="Times New Roman"/>
          <w:b/>
          <w:bCs/>
          <w:i/>
          <w:iCs/>
          <w:sz w:val="24"/>
        </w:rPr>
        <w:t>经济动物学报</w:t>
      </w:r>
      <w:r>
        <w:rPr>
          <w:rFonts w:ascii="Times New Roman" w:hAnsi="Times New Roman" w:cs="Times New Roman"/>
          <w:sz w:val="24"/>
        </w:rPr>
        <w:t>, 2019, 23, 1-8.</w:t>
      </w:r>
    </w:p>
    <w:p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15. 丁科, </w:t>
      </w:r>
      <w:r>
        <w:rPr>
          <w:rFonts w:ascii="Times New Roman" w:hAnsi="Times New Roman" w:cs="Times New Roman"/>
          <w:b/>
          <w:bCs/>
          <w:sz w:val="24"/>
          <w:u w:val="single"/>
        </w:rPr>
        <w:t>徐倩倩</w:t>
      </w:r>
      <w:r>
        <w:rPr>
          <w:rFonts w:ascii="Times New Roman" w:hAnsi="Times New Roman" w:cs="Times New Roman"/>
          <w:sz w:val="24"/>
        </w:rPr>
        <w:t xml:space="preserve">, 夏文锐, 邹晓庭, 卢建军. 低聚壳聚糖在家禽生产中的应用. </w:t>
      </w:r>
      <w:r>
        <w:rPr>
          <w:rFonts w:ascii="Times New Roman" w:hAnsi="Times New Roman" w:cs="Times New Roman"/>
          <w:b/>
          <w:bCs/>
          <w:i/>
          <w:iCs/>
          <w:sz w:val="24"/>
        </w:rPr>
        <w:t>饲料工业</w:t>
      </w:r>
      <w:r>
        <w:rPr>
          <w:rFonts w:ascii="Times New Roman" w:hAnsi="Times New Roman" w:cs="Times New Roman"/>
          <w:sz w:val="24"/>
        </w:rPr>
        <w:t>, 2019, 40, 17-21.</w:t>
      </w:r>
    </w:p>
    <w:p>
      <w:pPr>
        <w:spacing w:line="360" w:lineRule="auto"/>
        <w:rPr>
          <w:rFonts w:ascii="Times New Roman" w:hAnsi="Times New Roman" w:cs="Times New Roman"/>
          <w:b/>
          <w:bCs/>
          <w:sz w:val="24"/>
        </w:rPr>
      </w:pPr>
      <w:r>
        <w:rPr>
          <w:rFonts w:hint="eastAsia" w:ascii="Times New Roman" w:hAnsi="Times New Roman" w:cs="Times New Roman"/>
          <w:b/>
          <w:bCs/>
          <w:sz w:val="24"/>
        </w:rPr>
        <w:t>参与项目：</w:t>
      </w:r>
    </w:p>
    <w:p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hint="eastAsia" w:ascii="Times New Roman" w:hAnsi="Times New Roman" w:cs="Times New Roman"/>
          <w:sz w:val="24"/>
        </w:rPr>
        <w:t>1. 国家自然科学基金面上项目（32172740），排名5/8</w:t>
      </w:r>
    </w:p>
    <w:p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hint="eastAsia" w:ascii="Times New Roman" w:hAnsi="Times New Roman" w:cs="Times New Roman"/>
          <w:sz w:val="24"/>
        </w:rPr>
        <w:t>2. 浙江省“三农六方”科技协作计划（K纵20201127），排名 2/3</w:t>
      </w:r>
    </w:p>
    <w:p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hint="eastAsia" w:ascii="Times New Roman" w:hAnsi="Times New Roman" w:cs="Times New Roman"/>
          <w:sz w:val="24"/>
        </w:rPr>
        <w:t>3. 浙江省自然科学基金（LY22C170002），排名 3/4</w:t>
      </w:r>
    </w:p>
    <w:p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hint="eastAsia" w:ascii="Times New Roman" w:hAnsi="Times New Roman" w:cs="Times New Roman"/>
          <w:sz w:val="24"/>
        </w:rPr>
        <w:t>4. 浙江大学青年科研创新专项（2019QNA6028），排名 2/5</w:t>
      </w:r>
    </w:p>
    <w:p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hint="eastAsia" w:ascii="Times New Roman" w:hAnsi="Times New Roman" w:cs="Times New Roman"/>
          <w:sz w:val="24"/>
        </w:rPr>
        <w:t>5. 浙江大学科研发展专项（2021FZZX002-08），排名 2/4</w:t>
      </w:r>
    </w:p>
    <w:p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hint="eastAsia" w:ascii="Times New Roman" w:hAnsi="Times New Roman" w:cs="Times New Roman"/>
          <w:b/>
          <w:bCs/>
          <w:sz w:val="28"/>
          <w:szCs w:val="28"/>
        </w:rPr>
        <w:t>八、联系方式：</w:t>
      </w:r>
    </w:p>
    <w:p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hint="eastAsia" w:ascii="Times New Roman" w:hAnsi="Times New Roman" w:cs="Times New Roman"/>
          <w:b/>
          <w:bCs/>
          <w:sz w:val="24"/>
        </w:rPr>
        <w:t>邮箱：</w:t>
      </w:r>
      <w:r>
        <w:rPr>
          <w:rFonts w:hint="eastAsia" w:ascii="Times New Roman" w:hAnsi="Times New Roman" w:cs="Times New Roman"/>
          <w:sz w:val="24"/>
        </w:rPr>
        <w:t>xuqianqian</w:t>
      </w:r>
      <w:r>
        <w:rPr>
          <w:rFonts w:ascii="Times New Roman" w:hAnsi="Times New Roman" w:cs="Times New Roman"/>
          <w:sz w:val="24"/>
        </w:rPr>
        <w:t>@cjlu.edu.cn</w:t>
      </w:r>
    </w:p>
    <w:p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hint="eastAsia" w:ascii="Times New Roman" w:hAnsi="Times New Roman" w:cs="Times New Roman"/>
          <w:b/>
          <w:bCs/>
          <w:sz w:val="24"/>
        </w:rPr>
        <w:t>联系地址：</w:t>
      </w:r>
      <w:r>
        <w:rPr>
          <w:rFonts w:hint="eastAsia" w:ascii="Times New Roman" w:hAnsi="Times New Roman" w:cs="Times New Roman"/>
          <w:sz w:val="24"/>
        </w:rPr>
        <w:t>中国计量大学 天问科技中心-</w:t>
      </w:r>
      <w:r>
        <w:rPr>
          <w:rFonts w:ascii="Times New Roman" w:hAnsi="Times New Roman" w:cs="Times New Roman"/>
          <w:sz w:val="24"/>
        </w:rPr>
        <w:t>322</w:t>
      </w:r>
    </w:p>
    <w:p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hint="eastAsia"/>
          <w:lang w:val="en-US" w:eastAsia="zh-CN"/>
        </w:rPr>
        <w:t xml:space="preserve">                         </w:t>
      </w:r>
      <w:bookmarkStart w:id="0" w:name="_GoBack"/>
      <w:bookmarkEnd w:id="0"/>
      <w:r>
        <w:drawing>
          <wp:inline distT="0" distB="0" distL="0" distR="0">
            <wp:extent cx="1828800" cy="2440305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244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E2OTJlMWZkMzUxNDllODcxYjY2YmNiMmI0MTI4MjgifQ=="/>
  </w:docVars>
  <w:rsids>
    <w:rsidRoot w:val="515D342F"/>
    <w:rsid w:val="00123B7D"/>
    <w:rsid w:val="00144507"/>
    <w:rsid w:val="002D0B72"/>
    <w:rsid w:val="003D7131"/>
    <w:rsid w:val="00444171"/>
    <w:rsid w:val="004C6227"/>
    <w:rsid w:val="004D3FE7"/>
    <w:rsid w:val="004E7E56"/>
    <w:rsid w:val="0051391A"/>
    <w:rsid w:val="00664DF2"/>
    <w:rsid w:val="007C6A8B"/>
    <w:rsid w:val="00843448"/>
    <w:rsid w:val="00845016"/>
    <w:rsid w:val="008879D7"/>
    <w:rsid w:val="00954B50"/>
    <w:rsid w:val="00A245A8"/>
    <w:rsid w:val="00B36E4F"/>
    <w:rsid w:val="00B466F1"/>
    <w:rsid w:val="00B7252E"/>
    <w:rsid w:val="00C007D5"/>
    <w:rsid w:val="00C21B66"/>
    <w:rsid w:val="00C34421"/>
    <w:rsid w:val="00CD032D"/>
    <w:rsid w:val="00D80DBB"/>
    <w:rsid w:val="00D86763"/>
    <w:rsid w:val="00DD1231"/>
    <w:rsid w:val="00DD33B5"/>
    <w:rsid w:val="00E5000C"/>
    <w:rsid w:val="00E65DE7"/>
    <w:rsid w:val="00E7227A"/>
    <w:rsid w:val="00E95A1F"/>
    <w:rsid w:val="00F85D11"/>
    <w:rsid w:val="051553BB"/>
    <w:rsid w:val="19EF43D7"/>
    <w:rsid w:val="23B259A7"/>
    <w:rsid w:val="263D712B"/>
    <w:rsid w:val="2A6D4CAC"/>
    <w:rsid w:val="2B483DAA"/>
    <w:rsid w:val="3C3A73F1"/>
    <w:rsid w:val="3EC46CE0"/>
    <w:rsid w:val="515D342F"/>
    <w:rsid w:val="56F461B2"/>
    <w:rsid w:val="570D37B4"/>
    <w:rsid w:val="5CD9506E"/>
    <w:rsid w:val="62DD27DC"/>
    <w:rsid w:val="6A210630"/>
    <w:rsid w:val="79A0788E"/>
    <w:rsid w:val="7D834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0"/>
    <w:rPr>
      <w:kern w:val="2"/>
      <w:sz w:val="18"/>
      <w:szCs w:val="18"/>
    </w:rPr>
  </w:style>
  <w:style w:type="character" w:customStyle="1" w:styleId="7">
    <w:name w:val="页脚 字符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1071</Words>
  <Characters>3247</Characters>
  <Lines>27</Lines>
  <Paragraphs>7</Paragraphs>
  <TotalTime>44</TotalTime>
  <ScaleCrop>false</ScaleCrop>
  <LinksUpToDate>false</LinksUpToDate>
  <CharactersWithSpaces>3800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2022-09-13T04:17:00Z</dcterms:created>
  <dc:creator>纤1408845788</dc:creator>
  <cp:lastModifiedBy>User</cp:lastModifiedBy>
  <dcterms:modified xsi:type="dcterms:W3CDTF">2022-09-15T01:23:49Z</dcterms:modified>
  <cp:revision>37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C4169AB928104500B3D8270243F5B9B8</vt:lpwstr>
  </property>
</Properties>
</file>